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E" w:rsidRPr="00682E07" w:rsidRDefault="00106027" w:rsidP="009D4160">
      <w:pPr>
        <w:spacing w:after="0" w:line="240" w:lineRule="auto"/>
        <w:jc w:val="center"/>
        <w:rPr>
          <w:rFonts w:cs="Guttman Vilna"/>
          <w:sz w:val="96"/>
          <w:szCs w:val="96"/>
          <w:u w:val="double"/>
          <w:rtl/>
        </w:rPr>
      </w:pPr>
      <w:r>
        <w:rPr>
          <w:rFonts w:cs="Guttman Vilna" w:hint="cs"/>
          <w:sz w:val="96"/>
          <w:szCs w:val="96"/>
          <w:u w:val="double"/>
          <w:rtl/>
        </w:rPr>
        <w:t>פרשת תולדות</w:t>
      </w:r>
    </w:p>
    <w:p w:rsidR="00682E07" w:rsidRDefault="00682E07" w:rsidP="00106027">
      <w:pPr>
        <w:spacing w:after="0" w:line="240" w:lineRule="auto"/>
        <w:jc w:val="center"/>
        <w:rPr>
          <w:rFonts w:cs="Guttman Keren"/>
          <w:b/>
          <w:bCs/>
          <w:sz w:val="28"/>
          <w:szCs w:val="28"/>
          <w:u w:val="double"/>
          <w:rtl/>
        </w:rPr>
      </w:pPr>
    </w:p>
    <w:p w:rsidR="001120CB" w:rsidRPr="009D4160" w:rsidRDefault="009D4160" w:rsidP="00442C28">
      <w:pPr>
        <w:spacing w:line="240" w:lineRule="auto"/>
        <w:jc w:val="center"/>
        <w:rPr>
          <w:rFonts w:cs="Guttman Keren"/>
          <w:b/>
          <w:bCs/>
          <w:sz w:val="28"/>
          <w:szCs w:val="28"/>
          <w:u w:val="double"/>
          <w:rtl/>
        </w:rPr>
      </w:pPr>
      <w:r w:rsidRPr="009D4160">
        <w:rPr>
          <w:rFonts w:cs="Guttman Keren" w:hint="cs"/>
          <w:b/>
          <w:bCs/>
          <w:sz w:val="28"/>
          <w:szCs w:val="28"/>
          <w:u w:val="double"/>
          <w:rtl/>
        </w:rPr>
        <w:t>חידושים לשולחן השבת</w:t>
      </w:r>
    </w:p>
    <w:p w:rsidR="009D4160" w:rsidRDefault="001120CB" w:rsidP="009D4160">
      <w:pPr>
        <w:spacing w:line="240" w:lineRule="auto"/>
        <w:rPr>
          <w:rFonts w:cs="Guttman Keren"/>
          <w:b/>
          <w:bCs/>
          <w:rtl/>
        </w:rPr>
      </w:pPr>
      <w:r>
        <w:rPr>
          <w:rFonts w:cs="Guttman Keren" w:hint="cs"/>
          <w:b/>
          <w:bCs/>
          <w:rtl/>
        </w:rPr>
        <w:t>"אלה תולדות יצחק"</w:t>
      </w:r>
    </w:p>
    <w:p w:rsidR="001120CB" w:rsidRDefault="001120CB" w:rsidP="001120CB">
      <w:pPr>
        <w:spacing w:line="240" w:lineRule="auto"/>
        <w:rPr>
          <w:rFonts w:cs="Guttman Keren"/>
          <w:rtl/>
        </w:rPr>
      </w:pPr>
      <w:r>
        <w:rPr>
          <w:rFonts w:cs="Guttman Keren" w:hint="cs"/>
          <w:rtl/>
        </w:rPr>
        <w:t xml:space="preserve">הפרשה פותחת בתולדות יצחק ומספרת על הולדת בניו יעקב ועשיו. ומדוע נכתב כאן "אברהם הוליד את יצחק"- דבר שהוא ידוע ומפורסם? פירש הרב </w:t>
      </w:r>
      <w:proofErr w:type="spellStart"/>
      <w:r>
        <w:rPr>
          <w:rFonts w:cs="Guttman Keren" w:hint="cs"/>
          <w:rtl/>
        </w:rPr>
        <w:t>מהר"י</w:t>
      </w:r>
      <w:proofErr w:type="spellEnd"/>
      <w:r>
        <w:rPr>
          <w:rFonts w:cs="Guttman Keren" w:hint="cs"/>
          <w:rtl/>
        </w:rPr>
        <w:t xml:space="preserve"> בן חביב זצ"ל שכאשר לבניו של אדם נולדים ילדים גדלה עד מאוד שמחתו של הסב, שכן עתה הוא יודע שלמשפחה שיסד יש קיום נצחי בשלשלת הדורות הממשיכה שנאמר: "עטרת זקנים בני בנים". לפיכך בהולדת בני יצחק באה התורה הקדושה לציין ש"אברהם הוליד את יצחק" (מעיין השבוע).</w:t>
      </w:r>
    </w:p>
    <w:p w:rsidR="001120CB" w:rsidRPr="001120CB" w:rsidRDefault="001120CB" w:rsidP="001120CB">
      <w:pPr>
        <w:spacing w:line="240" w:lineRule="auto"/>
        <w:rPr>
          <w:rFonts w:cs="Guttman Keren"/>
          <w:b/>
          <w:bCs/>
          <w:rtl/>
        </w:rPr>
      </w:pPr>
      <w:r w:rsidRPr="001120CB">
        <w:rPr>
          <w:rFonts w:cs="Guttman Keren" w:hint="cs"/>
          <w:b/>
          <w:bCs/>
          <w:rtl/>
        </w:rPr>
        <w:t>"</w:t>
      </w:r>
      <w:proofErr w:type="spellStart"/>
      <w:r w:rsidRPr="001120CB">
        <w:rPr>
          <w:rFonts w:cs="Guttman Keren" w:hint="cs"/>
          <w:b/>
          <w:bCs/>
          <w:rtl/>
        </w:rPr>
        <w:t>בקחתו</w:t>
      </w:r>
      <w:proofErr w:type="spellEnd"/>
      <w:r w:rsidRPr="001120CB">
        <w:rPr>
          <w:rFonts w:cs="Guttman Keren" w:hint="cs"/>
          <w:b/>
          <w:bCs/>
          <w:rtl/>
        </w:rPr>
        <w:t xml:space="preserve"> את רבקה... לו לאישה"</w:t>
      </w:r>
    </w:p>
    <w:p w:rsidR="00682E07" w:rsidRDefault="001120CB" w:rsidP="00973B5A">
      <w:pPr>
        <w:spacing w:line="240" w:lineRule="auto"/>
        <w:rPr>
          <w:rFonts w:cs="Guttman Keren"/>
          <w:rtl/>
        </w:rPr>
      </w:pPr>
      <w:r>
        <w:rPr>
          <w:rFonts w:cs="Guttman Keren" w:hint="cs"/>
          <w:rtl/>
        </w:rPr>
        <w:t>מדוע ציין כאן הכתוב שרבקה הייתה "בת בתואל הארמי מפדן ארם אחות לבן הארמי" ומה ההדגשה "לו לאישה</w:t>
      </w:r>
      <w:r w:rsidR="00973B5A">
        <w:rPr>
          <w:rFonts w:cs="Guttman Keren" w:hint="cs"/>
          <w:rtl/>
        </w:rPr>
        <w:t xml:space="preserve">"? ומדוע צוין שיצחק היה בן 40?  </w:t>
      </w:r>
    </w:p>
    <w:p w:rsidR="001120CB" w:rsidRDefault="001120CB" w:rsidP="00973B5A">
      <w:pPr>
        <w:spacing w:line="240" w:lineRule="auto"/>
        <w:rPr>
          <w:rFonts w:cs="Guttman Keren"/>
          <w:rtl/>
        </w:rPr>
      </w:pPr>
      <w:r>
        <w:rPr>
          <w:rFonts w:cs="Guttman Keren" w:hint="cs"/>
          <w:rtl/>
        </w:rPr>
        <w:t>על כל אלו ענה  רבי רפאל ברדוגו ממקנס זצ"ל: הואיל ומרבית בני הדור עבדו ע"ז וגדולה השפעת האישה על בעלה, המתין אברהם אבינו שיגיע בנו לגיל בינה ואז גם ביתם של עובדי ע"ז "תהיה לו לאישה" ותושפע ממנו ולא להיפך. (מעיין השבוע)</w:t>
      </w:r>
    </w:p>
    <w:p w:rsidR="001120CB" w:rsidRPr="00A71967" w:rsidRDefault="001120CB" w:rsidP="001120CB">
      <w:pPr>
        <w:spacing w:line="240" w:lineRule="auto"/>
        <w:rPr>
          <w:rFonts w:cs="Guttman Keren"/>
          <w:b/>
          <w:bCs/>
          <w:rtl/>
        </w:rPr>
      </w:pPr>
      <w:r w:rsidRPr="00A71967">
        <w:rPr>
          <w:rFonts w:cs="Guttman Keren" w:hint="cs"/>
          <w:b/>
          <w:bCs/>
          <w:rtl/>
        </w:rPr>
        <w:t>"וידו אוחזת בעקב עשיו"</w:t>
      </w:r>
    </w:p>
    <w:p w:rsidR="001120CB" w:rsidRDefault="001120CB" w:rsidP="001120CB">
      <w:pPr>
        <w:spacing w:line="240" w:lineRule="auto"/>
        <w:rPr>
          <w:rFonts w:cs="Guttman Keren"/>
          <w:rtl/>
        </w:rPr>
      </w:pPr>
      <w:r>
        <w:rPr>
          <w:rFonts w:cs="Guttman Keren" w:hint="cs"/>
          <w:rtl/>
        </w:rPr>
        <w:t xml:space="preserve">כתב רבנו רבי אברהם </w:t>
      </w:r>
      <w:proofErr w:type="spellStart"/>
      <w:r>
        <w:rPr>
          <w:rFonts w:cs="Guttman Keren" w:hint="cs"/>
          <w:rtl/>
        </w:rPr>
        <w:t>סבע</w:t>
      </w:r>
      <w:proofErr w:type="spellEnd"/>
      <w:r>
        <w:rPr>
          <w:rFonts w:cs="Guttman Keren" w:hint="cs"/>
          <w:rtl/>
        </w:rPr>
        <w:t xml:space="preserve"> זצ"ל בספרו "צרור המור"</w:t>
      </w:r>
      <w:r w:rsidR="00A71967">
        <w:rPr>
          <w:rFonts w:cs="Guttman Keren" w:hint="cs"/>
          <w:rtl/>
        </w:rPr>
        <w:t xml:space="preserve">: היה יעקב צריך להיות הבכור אלא שעשיו הדפו בכוחו ואלימותו, לכן של יעקב אחזה בעקב עשיו למחות בו ולכן פעל לקנות ממנו את הבכורה ולהשיבה לחלקו. ועוד כתב: שעשיו כולו שקר, וחז"ל </w:t>
      </w:r>
      <w:proofErr w:type="spellStart"/>
      <w:r w:rsidR="00A71967">
        <w:rPr>
          <w:rFonts w:cs="Guttman Keren" w:hint="cs"/>
          <w:rtl/>
        </w:rPr>
        <w:t>דרשוהו</w:t>
      </w:r>
      <w:proofErr w:type="spellEnd"/>
      <w:r w:rsidR="00A71967">
        <w:rPr>
          <w:rFonts w:cs="Guttman Keren" w:hint="cs"/>
          <w:rtl/>
        </w:rPr>
        <w:t xml:space="preserve"> נוטריקון: הא-שווא, לפיכך אחז יעקב בעקבו כי לשקר אין לו רגליים. (מעיין השבוע)</w:t>
      </w:r>
    </w:p>
    <w:p w:rsidR="00A71967" w:rsidRPr="00A71967" w:rsidRDefault="00A71967" w:rsidP="001120CB">
      <w:pPr>
        <w:spacing w:line="240" w:lineRule="auto"/>
        <w:rPr>
          <w:rFonts w:cs="Guttman Keren"/>
          <w:b/>
          <w:bCs/>
          <w:rtl/>
        </w:rPr>
      </w:pPr>
      <w:r w:rsidRPr="00A71967">
        <w:rPr>
          <w:rFonts w:cs="Guttman Keren" w:hint="cs"/>
          <w:b/>
          <w:bCs/>
          <w:rtl/>
        </w:rPr>
        <w:t xml:space="preserve">"ויהי עשיו איש יודע ציד איש שדה ויעקב איש תם יושב אוהלים" </w:t>
      </w:r>
    </w:p>
    <w:p w:rsidR="00A71967" w:rsidRDefault="00A71967" w:rsidP="00A71967">
      <w:pPr>
        <w:spacing w:line="240" w:lineRule="auto"/>
        <w:rPr>
          <w:rFonts w:cs="Guttman Keren"/>
          <w:rtl/>
        </w:rPr>
      </w:pPr>
      <w:r>
        <w:rPr>
          <w:rFonts w:cs="Guttman Keren" w:hint="cs"/>
          <w:rtl/>
        </w:rPr>
        <w:t xml:space="preserve">כתב הגאון רבי יעקב </w:t>
      </w:r>
      <w:proofErr w:type="spellStart"/>
      <w:r>
        <w:rPr>
          <w:rFonts w:cs="Guttman Keren" w:hint="cs"/>
          <w:rtl/>
        </w:rPr>
        <w:t>וידאל</w:t>
      </w:r>
      <w:proofErr w:type="spellEnd"/>
      <w:r>
        <w:rPr>
          <w:rFonts w:cs="Guttman Keren" w:hint="cs"/>
          <w:rtl/>
        </w:rPr>
        <w:t xml:space="preserve"> הצרפתי זצ"ל בספרו "צוף דבש": הפסוק לא בא להודיע את מהותו של יעקב אבינו שהיה איש תם יושב אוהלים בלבד, אלא יש כאן יותר מכך- הכתוב מביא יחד "ויהי עשיו איש יודע ציד איש ציד" למרות שאחד מהם הדרדר והתפקר לא הושפע יעקב אבינו ולא למד מדרכו אלא "ויעקב איש תם יושב אוהלים" (מעיין השבוע).</w:t>
      </w:r>
    </w:p>
    <w:p w:rsidR="00A71967" w:rsidRPr="00902D59" w:rsidRDefault="00A71967" w:rsidP="00A71967">
      <w:pPr>
        <w:spacing w:line="240" w:lineRule="auto"/>
        <w:rPr>
          <w:rFonts w:cs="Guttman Keren"/>
          <w:b/>
          <w:bCs/>
          <w:rtl/>
        </w:rPr>
      </w:pPr>
      <w:r w:rsidRPr="00902D59">
        <w:rPr>
          <w:rFonts w:cs="Guttman Keren" w:hint="cs"/>
          <w:b/>
          <w:bCs/>
          <w:rtl/>
        </w:rPr>
        <w:t>"על כן קרא שמו אדום"</w:t>
      </w:r>
    </w:p>
    <w:p w:rsidR="00682E07" w:rsidRDefault="00A71967" w:rsidP="00A71967">
      <w:pPr>
        <w:spacing w:line="240" w:lineRule="auto"/>
        <w:rPr>
          <w:rFonts w:cs="Guttman Keren"/>
          <w:rtl/>
        </w:rPr>
      </w:pPr>
      <w:r>
        <w:rPr>
          <w:rFonts w:cs="Guttman Keren" w:hint="cs"/>
          <w:rtl/>
        </w:rPr>
        <w:t xml:space="preserve">אומר רבי חיים </w:t>
      </w:r>
      <w:proofErr w:type="spellStart"/>
      <w:r>
        <w:rPr>
          <w:rFonts w:cs="Guttman Keren" w:hint="cs"/>
          <w:rtl/>
        </w:rPr>
        <w:t>שמואלביץ</w:t>
      </w:r>
      <w:proofErr w:type="spellEnd"/>
      <w:r>
        <w:rPr>
          <w:rFonts w:cs="Guttman Keren" w:hint="cs"/>
          <w:rtl/>
        </w:rPr>
        <w:t xml:space="preserve"> זצ"ל: לילה שלם נאבק יעקב אבינו עם שרו של עשיו, כתלמיד חכם נדמה לו וכליסטים מזויין וכרועה צאן ועוד. והמלאך בתחילה שאל לשמו- ויעקב ענה לו. ולבסוף ביקש יעקב אבינו לדעת- "הגידה נא שמך"- תגיד לי עם מי נאבקתי? </w:t>
      </w:r>
      <w:r w:rsidR="00902D59">
        <w:rPr>
          <w:rFonts w:cs="Guttman Keren" w:hint="cs"/>
          <w:rtl/>
        </w:rPr>
        <w:t xml:space="preserve">"ויאמר למה זה תשאל לשמי" . לא נאה, שאלת- ועניתי, מן הראוי שתענה גם אתה! </w:t>
      </w:r>
    </w:p>
    <w:p w:rsidR="00A71967" w:rsidRDefault="00902D59" w:rsidP="00A71967">
      <w:pPr>
        <w:spacing w:line="240" w:lineRule="auto"/>
        <w:rPr>
          <w:rFonts w:cs="Guttman Keren"/>
          <w:rtl/>
        </w:rPr>
      </w:pPr>
      <w:r>
        <w:rPr>
          <w:rFonts w:cs="Guttman Keren" w:hint="cs"/>
          <w:rtl/>
        </w:rPr>
        <w:t>ומתרץ, אמר את שמו- וזה שמו- "למה זה תשאל לשמי": כל כוחי נובע מכך שלא שואלים ודורשים אלא מיד נסחפים ונגרפים. ברגע שחוקרים ודורשים- מי אני, מה כוחי וסמכותי- ומיד אני מתפוגג! (והגדת)</w:t>
      </w:r>
    </w:p>
    <w:p w:rsidR="00902D59" w:rsidRPr="00752128" w:rsidRDefault="00902D59" w:rsidP="00A71967">
      <w:pPr>
        <w:spacing w:line="240" w:lineRule="auto"/>
        <w:rPr>
          <w:rFonts w:cs="Guttman Keren"/>
          <w:b/>
          <w:bCs/>
          <w:rtl/>
        </w:rPr>
      </w:pPr>
      <w:r w:rsidRPr="00752128">
        <w:rPr>
          <w:rFonts w:cs="Guttman Keren" w:hint="cs"/>
          <w:b/>
          <w:bCs/>
          <w:rtl/>
        </w:rPr>
        <w:t>"ויעקב איש תם יושב אהלים"</w:t>
      </w:r>
    </w:p>
    <w:p w:rsidR="00973B5A" w:rsidRPr="00106027" w:rsidRDefault="00902D59" w:rsidP="00106027">
      <w:pPr>
        <w:spacing w:line="240" w:lineRule="auto"/>
        <w:rPr>
          <w:rFonts w:cs="Guttman Keren"/>
          <w:rtl/>
        </w:rPr>
      </w:pPr>
      <w:r>
        <w:rPr>
          <w:rFonts w:cs="Guttman Keren" w:hint="cs"/>
          <w:rtl/>
        </w:rPr>
        <w:t>מרן החיד"א זצ"ל מצא קונטרס ישן על קלף שכתבוהו תלמידי רבי יהודה החסיד זצ"ל שקיבלו ממנו שהאבות הקדושים ראו זה את זה יחדיו ט"ו שנה ולמדו בכל יום ויום ט"ו שעות, וכתב שט"ו שעות למדו וט' שעות ביום לאכילה ושינה. ובספרו "ברית עולם" חזר בו כי מצא בספר חסידים שהאבות היו דבקים בה' כל כ"ד שעות ואפילו בשינה. אלא ט"ו שעות למדו וט' שעות כיוונו ליבם לשמיים באהבת ה' ויראתו. (מעיין השבוע)</w:t>
      </w:r>
    </w:p>
    <w:p w:rsidR="00752128" w:rsidRPr="00752128" w:rsidRDefault="00902D59" w:rsidP="00902D59">
      <w:pPr>
        <w:spacing w:line="240" w:lineRule="auto"/>
        <w:rPr>
          <w:rFonts w:cs="Guttman Keren"/>
          <w:b/>
          <w:bCs/>
          <w:rtl/>
        </w:rPr>
      </w:pPr>
      <w:r w:rsidRPr="00752128">
        <w:rPr>
          <w:rFonts w:cs="Guttman Keren" w:hint="cs"/>
          <w:b/>
          <w:bCs/>
          <w:rtl/>
        </w:rPr>
        <w:t xml:space="preserve">"ויאהב יצחק את עשיו כי ציד בפיו ורבקה אוהבת את </w:t>
      </w:r>
      <w:r w:rsidR="00752128" w:rsidRPr="00752128">
        <w:rPr>
          <w:rFonts w:cs="Guttman Keren" w:hint="cs"/>
          <w:b/>
          <w:bCs/>
          <w:rtl/>
        </w:rPr>
        <w:t>יעקב"</w:t>
      </w:r>
    </w:p>
    <w:p w:rsidR="00752128" w:rsidRDefault="00752128" w:rsidP="00752128">
      <w:pPr>
        <w:spacing w:line="240" w:lineRule="auto"/>
        <w:rPr>
          <w:rFonts w:cs="Guttman Keren"/>
          <w:rtl/>
        </w:rPr>
      </w:pPr>
      <w:r>
        <w:rPr>
          <w:rFonts w:cs="Guttman Keren" w:hint="cs"/>
          <w:rtl/>
        </w:rPr>
        <w:t xml:space="preserve">ונשאלת השאלה: הכיצד יצחק אבינו אהב את עשיו הרשע (איש שדה) ולא את יעקב הצדיק (יושב אהלים) ורבקה כי גם אם יש לה בן צדיק ובן רשע היא צריכה לאהוב את שניהן ולא רק אחד מהם. ופירש רבי יוסף חיים שרים זצ"ל בספרו "דבר יוסף": הן </w:t>
      </w:r>
      <w:r>
        <w:rPr>
          <w:rFonts w:cs="Guttman Keren" w:hint="cs"/>
          <w:rtl/>
        </w:rPr>
        <w:lastRenderedPageBreak/>
        <w:t xml:space="preserve">אמרו חז"ל שכל מקום שכתוב בו "את" בא לרבות. אם כן, יצחק אהב </w:t>
      </w:r>
      <w:r w:rsidRPr="00752128">
        <w:rPr>
          <w:rFonts w:cs="Guttman Keren" w:hint="cs"/>
          <w:b/>
          <w:bCs/>
          <w:rtl/>
        </w:rPr>
        <w:t>את</w:t>
      </w:r>
      <w:r>
        <w:rPr>
          <w:rFonts w:cs="Guttman Keren" w:hint="cs"/>
          <w:rtl/>
        </w:rPr>
        <w:t xml:space="preserve"> עשיו ובא לרבות גם את יעקב, אלא שאת עשיו אהב יותר. וכך גם ברבקה, "אוהבת </w:t>
      </w:r>
      <w:r w:rsidRPr="00752128">
        <w:rPr>
          <w:rFonts w:cs="Guttman Keren" w:hint="cs"/>
          <w:b/>
          <w:bCs/>
          <w:rtl/>
        </w:rPr>
        <w:t>את</w:t>
      </w:r>
      <w:r>
        <w:rPr>
          <w:rFonts w:cs="Guttman Keren" w:hint="cs"/>
          <w:rtl/>
        </w:rPr>
        <w:t xml:space="preserve"> יעקב"- משמע גם את עשיו, אבל את יעקב אהבה יותר (מעיין השבוע)</w:t>
      </w:r>
    </w:p>
    <w:p w:rsidR="00752128" w:rsidRPr="00752128" w:rsidRDefault="00752128" w:rsidP="00752128">
      <w:pPr>
        <w:spacing w:line="240" w:lineRule="auto"/>
        <w:rPr>
          <w:rFonts w:cs="Guttman Keren"/>
          <w:b/>
          <w:bCs/>
          <w:rtl/>
        </w:rPr>
      </w:pPr>
      <w:r w:rsidRPr="00752128">
        <w:rPr>
          <w:rFonts w:cs="Guttman Keren" w:hint="cs"/>
          <w:b/>
          <w:bCs/>
          <w:rtl/>
        </w:rPr>
        <w:t>"הנה אנוכי הולך למות"</w:t>
      </w:r>
    </w:p>
    <w:p w:rsidR="00752128" w:rsidRDefault="00752128" w:rsidP="00752128">
      <w:pPr>
        <w:spacing w:line="240" w:lineRule="auto"/>
        <w:rPr>
          <w:rFonts w:cs="Guttman Keren"/>
          <w:rtl/>
        </w:rPr>
      </w:pPr>
      <w:r>
        <w:rPr>
          <w:rFonts w:cs="Guttman Keren" w:hint="cs"/>
          <w:rtl/>
        </w:rPr>
        <w:t>פירש רבנו חיים הכהן זצ"ל מאם צובא בספרו "מקור חיים": עשיו הרשע הוא הולך למות בכל רגע, הוא מתקרב לחידלון ולשאול, אבל הצדיק הוא הולך לחיות שכן מרבה תורה מרבה חיים. (מעיין השבוע)</w:t>
      </w:r>
    </w:p>
    <w:p w:rsidR="00BF1E03" w:rsidRPr="00BF1E03" w:rsidRDefault="00BF1E03" w:rsidP="00752128">
      <w:pPr>
        <w:spacing w:line="240" w:lineRule="auto"/>
        <w:rPr>
          <w:rFonts w:cs="Guttman Keren"/>
          <w:b/>
          <w:bCs/>
          <w:rtl/>
        </w:rPr>
      </w:pPr>
      <w:r w:rsidRPr="00BF1E03">
        <w:rPr>
          <w:rFonts w:cs="Guttman Keren" w:hint="cs"/>
          <w:b/>
          <w:bCs/>
          <w:rtl/>
        </w:rPr>
        <w:t>"ויאמר הקול קול יעקב והידיים ידי עשיו"</w:t>
      </w:r>
    </w:p>
    <w:p w:rsidR="00106027" w:rsidRDefault="00BF1E03" w:rsidP="00973B5A">
      <w:pPr>
        <w:spacing w:line="240" w:lineRule="auto"/>
        <w:rPr>
          <w:rFonts w:cs="Guttman Keren" w:hint="cs"/>
          <w:rtl/>
        </w:rPr>
      </w:pPr>
      <w:r>
        <w:rPr>
          <w:rFonts w:cs="Guttman Keren" w:hint="cs"/>
          <w:rtl/>
        </w:rPr>
        <w:t xml:space="preserve">ועל כן דרשו חז"ל כידוע בזמן ש"הקול קול יעקב"  אין הידיים ידי עשיו" </w:t>
      </w:r>
      <w:r>
        <w:rPr>
          <w:rFonts w:cs="Guttman Keren"/>
          <w:rtl/>
        </w:rPr>
        <w:t>–</w:t>
      </w:r>
      <w:r>
        <w:rPr>
          <w:rFonts w:cs="Guttman Keren" w:hint="cs"/>
          <w:rtl/>
        </w:rPr>
        <w:t xml:space="preserve"> והדבר תמוה כי לכאורה יצא מעצם המעשה שהקול קו</w:t>
      </w:r>
      <w:r w:rsidR="00973B5A">
        <w:rPr>
          <w:rFonts w:cs="Guttman Keren" w:hint="cs"/>
          <w:rtl/>
        </w:rPr>
        <w:t>ל יעקב והידיים ידי עשיו גם יחד?</w:t>
      </w:r>
    </w:p>
    <w:p w:rsidR="0073195A" w:rsidRPr="001120CB" w:rsidRDefault="00973B5A" w:rsidP="00973B5A">
      <w:pPr>
        <w:spacing w:line="240" w:lineRule="auto"/>
        <w:rPr>
          <w:rFonts w:cs="Guttman Keren"/>
          <w:rtl/>
        </w:rPr>
      </w:pPr>
      <w:r>
        <w:rPr>
          <w:rFonts w:cs="Guttman Keren" w:hint="cs"/>
          <w:rtl/>
        </w:rPr>
        <w:t xml:space="preserve"> </w:t>
      </w:r>
      <w:r w:rsidR="00BF1E03">
        <w:rPr>
          <w:rFonts w:cs="Guttman Keren" w:hint="cs"/>
          <w:rtl/>
        </w:rPr>
        <w:t xml:space="preserve">ואמר הגאון רבי יהושוע </w:t>
      </w:r>
      <w:proofErr w:type="spellStart"/>
      <w:r w:rsidR="00BF1E03">
        <w:rPr>
          <w:rFonts w:cs="Guttman Keren" w:hint="cs"/>
          <w:rtl/>
        </w:rPr>
        <w:t>מהורודנא</w:t>
      </w:r>
      <w:proofErr w:type="spellEnd"/>
      <w:r w:rsidR="00BF1E03">
        <w:rPr>
          <w:rFonts w:cs="Guttman Keren" w:hint="cs"/>
          <w:rtl/>
        </w:rPr>
        <w:t xml:space="preserve"> זצ"ל שחז"ל דרשו דבריהם מעצם העניין שהוא פלא: יצחק אבינו רוצה להנחיל את ברכתו לעשיו והנה הוא מעצמו חש כי משהו אינו בסדר עם האיש שבא לפניו לקבל את הברכות, קולו כקולו של יעקב וידיו כידי עשיו ולכאורה היה עליו לעכב את ברכתו ו</w:t>
      </w:r>
      <w:bookmarkStart w:id="0" w:name="_GoBack"/>
      <w:bookmarkEnd w:id="0"/>
      <w:r w:rsidR="00BF1E03">
        <w:rPr>
          <w:rFonts w:cs="Guttman Keren" w:hint="cs"/>
          <w:rtl/>
        </w:rPr>
        <w:t xml:space="preserve">להמתין עד שיתברר העניין ולמה מיהר כ"כ ונתן את ברכתו? מכאן למדים חז"ל שמכיוון שהקול קול יעקב </w:t>
      </w:r>
      <w:r w:rsidR="00BF1E03">
        <w:rPr>
          <w:rFonts w:cs="Guttman Keren"/>
          <w:rtl/>
        </w:rPr>
        <w:t>–</w:t>
      </w:r>
      <w:r w:rsidR="00BF1E03">
        <w:rPr>
          <w:rFonts w:cs="Guttman Keren" w:hint="cs"/>
          <w:rtl/>
        </w:rPr>
        <w:t xml:space="preserve"> העובדה שהידיים ידי עשיו לא עכבה ולא עשתה כל רושם ולכן החליט יצחק ונתן לו את ברכתו מיד (כמוצא שלל רב).</w:t>
      </w:r>
    </w:p>
    <w:p w:rsidR="009D4160" w:rsidRPr="00682E07" w:rsidRDefault="009D4160" w:rsidP="00442C28">
      <w:pPr>
        <w:spacing w:line="240" w:lineRule="auto"/>
        <w:jc w:val="center"/>
        <w:rPr>
          <w:rFonts w:cs="Guttman Keren"/>
          <w:b/>
          <w:bCs/>
          <w:sz w:val="32"/>
          <w:szCs w:val="32"/>
          <w:u w:val="double"/>
          <w:rtl/>
        </w:rPr>
      </w:pPr>
      <w:r w:rsidRPr="00682E07">
        <w:rPr>
          <w:rFonts w:cs="Guttman Keren" w:hint="cs"/>
          <w:b/>
          <w:bCs/>
          <w:sz w:val="32"/>
          <w:szCs w:val="32"/>
          <w:u w:val="double"/>
          <w:rtl/>
        </w:rPr>
        <w:t>סיפור לפרשת השבוע</w:t>
      </w:r>
    </w:p>
    <w:p w:rsidR="00BF1E03" w:rsidRDefault="00BF1E03" w:rsidP="009D4160">
      <w:pPr>
        <w:spacing w:line="240" w:lineRule="auto"/>
        <w:rPr>
          <w:rFonts w:cs="Guttman Vilna"/>
          <w:sz w:val="24"/>
          <w:szCs w:val="24"/>
          <w:rtl/>
        </w:rPr>
      </w:pPr>
      <w:r>
        <w:rPr>
          <w:rFonts w:cs="Guttman Vilna" w:hint="cs"/>
          <w:sz w:val="24"/>
          <w:szCs w:val="24"/>
          <w:rtl/>
        </w:rPr>
        <w:t>"ויעקב איש תם יושב אהלים"</w:t>
      </w:r>
    </w:p>
    <w:p w:rsidR="00475662" w:rsidRDefault="00BF1E03" w:rsidP="00475662">
      <w:pPr>
        <w:spacing w:line="240" w:lineRule="auto"/>
        <w:rPr>
          <w:rFonts w:cs="Guttman Keren"/>
          <w:rtl/>
        </w:rPr>
      </w:pPr>
      <w:r>
        <w:rPr>
          <w:rFonts w:cs="Guttman Keren" w:hint="cs"/>
          <w:rtl/>
        </w:rPr>
        <w:t xml:space="preserve">הגאון רבי אברהם </w:t>
      </w:r>
      <w:proofErr w:type="spellStart"/>
      <w:r>
        <w:rPr>
          <w:rFonts w:cs="Guttman Keren" w:hint="cs"/>
          <w:rtl/>
        </w:rPr>
        <w:t>פטאל</w:t>
      </w:r>
      <w:proofErr w:type="spellEnd"/>
      <w:r>
        <w:rPr>
          <w:rFonts w:cs="Guttman Keren" w:hint="cs"/>
          <w:rtl/>
        </w:rPr>
        <w:t xml:space="preserve"> זצ"ל מגדולי ארם צובא היה בגיל 12 כשהתייתם מאמו. אביו נותר ע</w:t>
      </w:r>
      <w:r w:rsidR="00451DF4">
        <w:rPr>
          <w:rFonts w:cs="Guttman Keren" w:hint="cs"/>
          <w:rtl/>
        </w:rPr>
        <w:t>מו ועם שתי אחיותיו כשהוא עמוס חובות כבדים עקב מחלתה הממושכת של האם. בצער ובכאב שוחח עם הבן הגדול ואמר לו כי הוא יודע שנפשו חשקה בתורה אך מה יעשה ומצבו אינו מאפשר לו להמשיך ולשלם שכר לימוד עבורו ולא זו בלבד אלא הוא מבקש ממנו שיטה כתף לפרנסת בני הבית ויעזור לו בפירעון החובות</w:t>
      </w:r>
      <w:r w:rsidR="00475662">
        <w:rPr>
          <w:rFonts w:cs="Guttman Keren" w:hint="cs"/>
          <w:rtl/>
        </w:rPr>
        <w:t xml:space="preserve">, ואם יישאר לו זמן וכוח יוכל להקדיש עיתים וזמן לתורה- "ההכרח לא יגונה" והילד הסכים לצאת לעבוד. </w:t>
      </w:r>
    </w:p>
    <w:p w:rsidR="00973B5A" w:rsidRDefault="00475662" w:rsidP="00973B5A">
      <w:pPr>
        <w:spacing w:line="240" w:lineRule="auto"/>
        <w:rPr>
          <w:rFonts w:cs="Guttman Keren"/>
          <w:rtl/>
        </w:rPr>
      </w:pPr>
      <w:r>
        <w:rPr>
          <w:rFonts w:cs="Guttman Keren" w:hint="cs"/>
          <w:rtl/>
        </w:rPr>
        <w:t xml:space="preserve">ברם, בטרם מצא עבודה </w:t>
      </w:r>
      <w:proofErr w:type="spellStart"/>
      <w:r>
        <w:rPr>
          <w:rFonts w:cs="Guttman Keren" w:hint="cs"/>
          <w:rtl/>
        </w:rPr>
        <w:t>תקפתו</w:t>
      </w:r>
      <w:proofErr w:type="spellEnd"/>
      <w:r>
        <w:rPr>
          <w:rFonts w:cs="Guttman Keren" w:hint="cs"/>
          <w:rtl/>
        </w:rPr>
        <w:t xml:space="preserve"> מחלה ומצבו הלך והחמיר. הרופא שהוזעק הודיע שהמלה אנושה ואין ביכולתו לעזור. אך הילד לא היה החולה היחיד באותה המחלה. בנו של אחד מעשירי העיר לקה בה אף הוא ואביו הזעיק את טובי הרופאים אך גם הם אמרו את אותה התשובה: "המחלה אנושה ואין לה רפואה". חשכו עיני רבי משה </w:t>
      </w:r>
      <w:proofErr w:type="spellStart"/>
      <w:r>
        <w:rPr>
          <w:rFonts w:cs="Guttman Keren" w:hint="cs"/>
          <w:rtl/>
        </w:rPr>
        <w:t>פטאל</w:t>
      </w:r>
      <w:proofErr w:type="spellEnd"/>
      <w:r>
        <w:rPr>
          <w:rFonts w:cs="Guttman Keren" w:hint="cs"/>
          <w:rtl/>
        </w:rPr>
        <w:t xml:space="preserve">. הלך לרבני העיר וביקש: "אנא העתירו לרפואת בני, למה </w:t>
      </w:r>
      <w:proofErr w:type="spellStart"/>
      <w:r>
        <w:rPr>
          <w:rFonts w:cs="Guttman Keren" w:hint="cs"/>
          <w:rtl/>
        </w:rPr>
        <w:t>תלקח</w:t>
      </w:r>
      <w:proofErr w:type="spellEnd"/>
      <w:r>
        <w:rPr>
          <w:rFonts w:cs="Guttman Keren" w:hint="cs"/>
          <w:rtl/>
        </w:rPr>
        <w:t xml:space="preserve"> ממני אם על בנים?" בייאושו פנה אל הרופא וביקש לשמוע ממנו אם אפסה כל תקווה. אמר הרופא: "תרופה אין, אבל לפעמים מתאושש החולה ונרפא- </w:t>
      </w:r>
      <w:r w:rsidR="00973B5A">
        <w:rPr>
          <w:rFonts w:cs="Guttman Keren" w:hint="cs"/>
          <w:rtl/>
        </w:rPr>
        <w:t>ברם, ככל הנראה, כך לא יהיה לבנך".</w:t>
      </w:r>
    </w:p>
    <w:p w:rsidR="00973B5A" w:rsidRDefault="00973B5A" w:rsidP="00973B5A">
      <w:pPr>
        <w:spacing w:line="240" w:lineRule="auto"/>
        <w:rPr>
          <w:rFonts w:cs="Guttman Vilna"/>
          <w:rtl/>
        </w:rPr>
      </w:pPr>
      <w:r>
        <w:rPr>
          <w:rFonts w:cs="Guttman Keren" w:hint="cs"/>
          <w:rtl/>
        </w:rPr>
        <w:t>נחרד האב ושאל: "מדוע תאמר כך?" ענה הרופא: "כי עיניו כבויות, רצון החיים אבד לו". מיהר האב לביתו ולבנו השוכב אמר: "נדרתי נדר, אברהם, אם תקום מחולי זה תלמד תורה כאוות נפשך". מיד זהר אור בעיניי הנער וחיוך זרח. תוך כמה ימים התאושש וקם מחוליו בסמוך להלווייתו של בן העשיר ושב לשקוד על תלמודו והיה לגדול בתורה דולה ומשקה לעדרים זוכות הרבים תלויה בו. (מעיין השבוע)</w:t>
      </w:r>
    </w:p>
    <w:p w:rsidR="00682E07" w:rsidRPr="00392E9B" w:rsidRDefault="00682E07" w:rsidP="00973B5A">
      <w:pPr>
        <w:spacing w:line="240" w:lineRule="auto"/>
        <w:rPr>
          <w:rFonts w:cs="Guttman Vilna"/>
          <w:rtl/>
        </w:rPr>
      </w:pPr>
      <w:r w:rsidRPr="00392E9B">
        <w:rPr>
          <w:rFonts w:cs="Guttman Vilna" w:hint="cs"/>
          <w:b/>
          <w:bCs/>
          <w:u w:val="single"/>
          <w:rtl/>
        </w:rPr>
        <w:t>צידה לדרך:</w:t>
      </w:r>
      <w:r w:rsidRPr="00392E9B">
        <w:rPr>
          <w:rFonts w:cs="Guttman Vilna" w:hint="cs"/>
          <w:rtl/>
        </w:rPr>
        <w:t xml:space="preserve"> </w:t>
      </w:r>
    </w:p>
    <w:p w:rsidR="00682E07" w:rsidRPr="00392E9B" w:rsidRDefault="00682E07" w:rsidP="00682E07">
      <w:pPr>
        <w:spacing w:line="240" w:lineRule="auto"/>
        <w:rPr>
          <w:rFonts w:cs="Guttman Vilna"/>
          <w:rtl/>
        </w:rPr>
      </w:pPr>
      <w:r w:rsidRPr="00392E9B">
        <w:rPr>
          <w:rFonts w:cs="Guttman Vilna" w:hint="cs"/>
          <w:rtl/>
        </w:rPr>
        <w:t>כל</w:t>
      </w:r>
      <w:r w:rsidRPr="00392E9B">
        <w:rPr>
          <w:rFonts w:cs="Guttman Vilna"/>
          <w:rtl/>
        </w:rPr>
        <w:t xml:space="preserve"> </w:t>
      </w:r>
      <w:r w:rsidRPr="00392E9B">
        <w:rPr>
          <w:rFonts w:cs="Guttman Vilna" w:hint="cs"/>
          <w:rtl/>
        </w:rPr>
        <w:t>הדברים</w:t>
      </w:r>
      <w:r w:rsidRPr="00392E9B">
        <w:rPr>
          <w:rFonts w:cs="Guttman Vilna"/>
          <w:rtl/>
        </w:rPr>
        <w:t xml:space="preserve"> </w:t>
      </w:r>
      <w:r w:rsidRPr="00392E9B">
        <w:rPr>
          <w:rFonts w:cs="Guttman Vilna" w:hint="cs"/>
          <w:rtl/>
        </w:rPr>
        <w:t>שבעולם</w:t>
      </w:r>
      <w:r w:rsidRPr="00392E9B">
        <w:rPr>
          <w:rFonts w:cs="Guttman Vilna"/>
          <w:rtl/>
        </w:rPr>
        <w:t xml:space="preserve"> </w:t>
      </w:r>
      <w:r w:rsidRPr="00392E9B">
        <w:rPr>
          <w:rFonts w:cs="Guttman Vilna" w:hint="cs"/>
          <w:rtl/>
        </w:rPr>
        <w:t>אפשר</w:t>
      </w:r>
      <w:r w:rsidRPr="00392E9B">
        <w:rPr>
          <w:rFonts w:cs="Guttman Vilna"/>
          <w:rtl/>
        </w:rPr>
        <w:t xml:space="preserve"> </w:t>
      </w:r>
      <w:proofErr w:type="spellStart"/>
      <w:r w:rsidRPr="00392E9B">
        <w:rPr>
          <w:rFonts w:cs="Guttman Vilna" w:hint="cs"/>
          <w:rtl/>
        </w:rPr>
        <w:t>לחקותם</w:t>
      </w:r>
      <w:proofErr w:type="spellEnd"/>
      <w:r w:rsidRPr="00392E9B">
        <w:rPr>
          <w:rFonts w:cs="Guttman Vilna"/>
          <w:rtl/>
        </w:rPr>
        <w:t xml:space="preserve">, </w:t>
      </w:r>
      <w:r w:rsidRPr="00392E9B">
        <w:rPr>
          <w:rFonts w:cs="Guttman Vilna" w:hint="cs"/>
          <w:rtl/>
        </w:rPr>
        <w:t>חוץ</w:t>
      </w:r>
      <w:r w:rsidRPr="00392E9B">
        <w:rPr>
          <w:rFonts w:cs="Guttman Vilna"/>
          <w:rtl/>
        </w:rPr>
        <w:t xml:space="preserve"> </w:t>
      </w:r>
      <w:r w:rsidRPr="00392E9B">
        <w:rPr>
          <w:rFonts w:cs="Guttman Vilna" w:hint="cs"/>
          <w:rtl/>
        </w:rPr>
        <w:t>מן</w:t>
      </w:r>
      <w:r w:rsidRPr="00392E9B">
        <w:rPr>
          <w:rFonts w:cs="Guttman Vilna"/>
          <w:rtl/>
        </w:rPr>
        <w:t xml:space="preserve"> </w:t>
      </w:r>
      <w:r w:rsidRPr="00392E9B">
        <w:rPr>
          <w:rFonts w:cs="Guttman Vilna" w:hint="cs"/>
          <w:rtl/>
        </w:rPr>
        <w:t>האמת</w:t>
      </w:r>
      <w:r w:rsidRPr="00392E9B">
        <w:rPr>
          <w:rFonts w:cs="Guttman Vilna"/>
          <w:rtl/>
        </w:rPr>
        <w:t xml:space="preserve">, </w:t>
      </w:r>
      <w:r w:rsidRPr="00392E9B">
        <w:rPr>
          <w:rFonts w:cs="Guttman Vilna" w:hint="cs"/>
          <w:rtl/>
        </w:rPr>
        <w:t>שכן</w:t>
      </w:r>
      <w:r w:rsidRPr="00392E9B">
        <w:rPr>
          <w:rFonts w:cs="Guttman Vilna"/>
          <w:rtl/>
        </w:rPr>
        <w:t xml:space="preserve"> </w:t>
      </w:r>
      <w:r w:rsidRPr="00392E9B">
        <w:rPr>
          <w:rFonts w:cs="Guttman Vilna" w:hint="cs"/>
          <w:rtl/>
        </w:rPr>
        <w:t>אמת</w:t>
      </w:r>
      <w:r w:rsidRPr="00392E9B">
        <w:rPr>
          <w:rFonts w:cs="Guttman Vilna"/>
          <w:rtl/>
        </w:rPr>
        <w:t xml:space="preserve"> </w:t>
      </w:r>
      <w:r w:rsidRPr="00392E9B">
        <w:rPr>
          <w:rFonts w:cs="Guttman Vilna" w:hint="cs"/>
          <w:rtl/>
        </w:rPr>
        <w:t>מעושה</w:t>
      </w:r>
      <w:r w:rsidRPr="00392E9B">
        <w:rPr>
          <w:rFonts w:cs="Guttman Vilna"/>
          <w:rtl/>
        </w:rPr>
        <w:t xml:space="preserve"> - </w:t>
      </w:r>
      <w:r w:rsidRPr="00392E9B">
        <w:rPr>
          <w:rFonts w:cs="Guttman Vilna" w:hint="cs"/>
          <w:rtl/>
        </w:rPr>
        <w:t>שוב</w:t>
      </w:r>
      <w:r w:rsidRPr="00392E9B">
        <w:rPr>
          <w:rFonts w:cs="Guttman Vilna"/>
          <w:rtl/>
        </w:rPr>
        <w:t xml:space="preserve"> </w:t>
      </w:r>
      <w:r w:rsidRPr="00392E9B">
        <w:rPr>
          <w:rFonts w:cs="Guttman Vilna" w:hint="cs"/>
          <w:rtl/>
        </w:rPr>
        <w:t>אינה</w:t>
      </w:r>
      <w:r w:rsidRPr="00392E9B">
        <w:rPr>
          <w:rFonts w:cs="Guttman Vilna"/>
          <w:rtl/>
        </w:rPr>
        <w:t xml:space="preserve"> </w:t>
      </w:r>
      <w:r w:rsidRPr="00392E9B">
        <w:rPr>
          <w:rFonts w:cs="Guttman Vilna" w:hint="cs"/>
          <w:rtl/>
        </w:rPr>
        <w:t>אמת (רבי</w:t>
      </w:r>
      <w:r w:rsidRPr="00392E9B">
        <w:rPr>
          <w:rFonts w:cs="Guttman Vilna"/>
          <w:rtl/>
        </w:rPr>
        <w:t xml:space="preserve"> </w:t>
      </w:r>
      <w:r w:rsidRPr="00392E9B">
        <w:rPr>
          <w:rFonts w:cs="Guttman Vilna" w:hint="cs"/>
          <w:rtl/>
        </w:rPr>
        <w:t>מנחם</w:t>
      </w:r>
      <w:r w:rsidRPr="00392E9B">
        <w:rPr>
          <w:rFonts w:cs="Guttman Vilna"/>
          <w:rtl/>
        </w:rPr>
        <w:t xml:space="preserve"> </w:t>
      </w:r>
      <w:r w:rsidRPr="00392E9B">
        <w:rPr>
          <w:rFonts w:cs="Guttman Vilna" w:hint="cs"/>
          <w:rtl/>
        </w:rPr>
        <w:t>מנדל</w:t>
      </w:r>
      <w:r w:rsidRPr="00392E9B">
        <w:rPr>
          <w:rFonts w:cs="Guttman Vilna"/>
          <w:rtl/>
        </w:rPr>
        <w:t xml:space="preserve"> </w:t>
      </w:r>
      <w:proofErr w:type="spellStart"/>
      <w:r w:rsidRPr="00392E9B">
        <w:rPr>
          <w:rFonts w:cs="Guttman Vilna" w:hint="cs"/>
          <w:rtl/>
        </w:rPr>
        <w:t>מקוצק</w:t>
      </w:r>
      <w:proofErr w:type="spellEnd"/>
      <w:r w:rsidRPr="00392E9B">
        <w:rPr>
          <w:rFonts w:cs="Guttman Vilna" w:hint="cs"/>
          <w:rtl/>
        </w:rPr>
        <w:t>)</w:t>
      </w:r>
    </w:p>
    <w:p w:rsidR="009D4160" w:rsidRPr="00973B5A" w:rsidRDefault="009D4160" w:rsidP="00442C28">
      <w:pPr>
        <w:spacing w:line="240" w:lineRule="auto"/>
        <w:jc w:val="center"/>
        <w:rPr>
          <w:rFonts w:cs="Guttman Keren"/>
          <w:b/>
          <w:bCs/>
          <w:sz w:val="24"/>
          <w:szCs w:val="24"/>
          <w:u w:val="double"/>
          <w:rtl/>
        </w:rPr>
      </w:pPr>
      <w:r w:rsidRPr="00973B5A">
        <w:rPr>
          <w:rFonts w:cs="Guttman Keren" w:hint="cs"/>
          <w:b/>
          <w:bCs/>
          <w:sz w:val="24"/>
          <w:szCs w:val="24"/>
          <w:u w:val="double"/>
          <w:rtl/>
        </w:rPr>
        <w:t>שבת שלום ומבורך!</w:t>
      </w:r>
    </w:p>
    <w:p w:rsidR="009D4160" w:rsidRPr="00973B5A" w:rsidRDefault="009D4160" w:rsidP="00973B5A">
      <w:pPr>
        <w:spacing w:line="240" w:lineRule="auto"/>
        <w:jc w:val="center"/>
        <w:rPr>
          <w:rFonts w:cs="Guttman Keren"/>
          <w:sz w:val="16"/>
          <w:szCs w:val="16"/>
        </w:rPr>
      </w:pPr>
    </w:p>
    <w:sectPr w:rsidR="009D4160" w:rsidRPr="00973B5A" w:rsidSect="008B7924">
      <w:headerReference w:type="default" r:id="rId7"/>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0F" w:rsidRDefault="007C590F" w:rsidP="008B7924">
      <w:pPr>
        <w:spacing w:after="0" w:line="240" w:lineRule="auto"/>
      </w:pPr>
      <w:r>
        <w:separator/>
      </w:r>
    </w:p>
  </w:endnote>
  <w:endnote w:type="continuationSeparator" w:id="0">
    <w:p w:rsidR="007C590F" w:rsidRDefault="007C590F" w:rsidP="008B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0F" w:rsidRDefault="007C590F" w:rsidP="008B7924">
      <w:pPr>
        <w:spacing w:after="0" w:line="240" w:lineRule="auto"/>
      </w:pPr>
      <w:r>
        <w:separator/>
      </w:r>
    </w:p>
  </w:footnote>
  <w:footnote w:type="continuationSeparator" w:id="0">
    <w:p w:rsidR="007C590F" w:rsidRDefault="007C590F" w:rsidP="008B7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24" w:rsidRPr="008B7924" w:rsidRDefault="008B7924">
    <w:pPr>
      <w:pStyle w:val="a7"/>
      <w:rPr>
        <w:rFonts w:cs="Guttman Keren"/>
      </w:rPr>
    </w:pPr>
    <w:r w:rsidRPr="008B7924">
      <w:rPr>
        <w:rFonts w:cs="Guttman Keren"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24"/>
    <w:rsid w:val="000B075D"/>
    <w:rsid w:val="00106027"/>
    <w:rsid w:val="001120CB"/>
    <w:rsid w:val="001626DC"/>
    <w:rsid w:val="001824BB"/>
    <w:rsid w:val="002940E0"/>
    <w:rsid w:val="003432E4"/>
    <w:rsid w:val="00392E9B"/>
    <w:rsid w:val="00401A4E"/>
    <w:rsid w:val="00442C28"/>
    <w:rsid w:val="00451DF4"/>
    <w:rsid w:val="00475662"/>
    <w:rsid w:val="00682E07"/>
    <w:rsid w:val="0073195A"/>
    <w:rsid w:val="00752128"/>
    <w:rsid w:val="007C590F"/>
    <w:rsid w:val="008B7924"/>
    <w:rsid w:val="00902D59"/>
    <w:rsid w:val="00973B5A"/>
    <w:rsid w:val="009D4160"/>
    <w:rsid w:val="00A71967"/>
    <w:rsid w:val="00BF1E03"/>
    <w:rsid w:val="00BF1F3D"/>
    <w:rsid w:val="00CF2CAA"/>
    <w:rsid w:val="00E16562"/>
    <w:rsid w:val="00E61160"/>
    <w:rsid w:val="00EA08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table" w:styleId="a6">
    <w:name w:val="Table Grid"/>
    <w:basedOn w:val="a1"/>
    <w:uiPriority w:val="59"/>
    <w:rsid w:val="008B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7924"/>
    <w:pPr>
      <w:tabs>
        <w:tab w:val="center" w:pos="4153"/>
        <w:tab w:val="right" w:pos="8306"/>
      </w:tabs>
      <w:spacing w:after="0" w:line="240" w:lineRule="auto"/>
    </w:pPr>
  </w:style>
  <w:style w:type="character" w:customStyle="1" w:styleId="a8">
    <w:name w:val="כותרת עליונה תו"/>
    <w:basedOn w:val="a0"/>
    <w:link w:val="a7"/>
    <w:uiPriority w:val="99"/>
    <w:rsid w:val="008B7924"/>
  </w:style>
  <w:style w:type="paragraph" w:styleId="a9">
    <w:name w:val="footer"/>
    <w:basedOn w:val="a"/>
    <w:link w:val="aa"/>
    <w:uiPriority w:val="99"/>
    <w:unhideWhenUsed/>
    <w:rsid w:val="008B7924"/>
    <w:pPr>
      <w:tabs>
        <w:tab w:val="center" w:pos="4153"/>
        <w:tab w:val="right" w:pos="8306"/>
      </w:tabs>
      <w:spacing w:after="0" w:line="240" w:lineRule="auto"/>
    </w:pPr>
  </w:style>
  <w:style w:type="character" w:customStyle="1" w:styleId="aa">
    <w:name w:val="כותרת תחתונה תו"/>
    <w:basedOn w:val="a0"/>
    <w:link w:val="a9"/>
    <w:uiPriority w:val="99"/>
    <w:rsid w:val="008B7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table" w:styleId="a6">
    <w:name w:val="Table Grid"/>
    <w:basedOn w:val="a1"/>
    <w:uiPriority w:val="59"/>
    <w:rsid w:val="008B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7924"/>
    <w:pPr>
      <w:tabs>
        <w:tab w:val="center" w:pos="4153"/>
        <w:tab w:val="right" w:pos="8306"/>
      </w:tabs>
      <w:spacing w:after="0" w:line="240" w:lineRule="auto"/>
    </w:pPr>
  </w:style>
  <w:style w:type="character" w:customStyle="1" w:styleId="a8">
    <w:name w:val="כותרת עליונה תו"/>
    <w:basedOn w:val="a0"/>
    <w:link w:val="a7"/>
    <w:uiPriority w:val="99"/>
    <w:rsid w:val="008B7924"/>
  </w:style>
  <w:style w:type="paragraph" w:styleId="a9">
    <w:name w:val="footer"/>
    <w:basedOn w:val="a"/>
    <w:link w:val="aa"/>
    <w:uiPriority w:val="99"/>
    <w:unhideWhenUsed/>
    <w:rsid w:val="008B7924"/>
    <w:pPr>
      <w:tabs>
        <w:tab w:val="center" w:pos="4153"/>
        <w:tab w:val="right" w:pos="8306"/>
      </w:tabs>
      <w:spacing w:after="0" w:line="240" w:lineRule="auto"/>
    </w:pPr>
  </w:style>
  <w:style w:type="character" w:customStyle="1" w:styleId="aa">
    <w:name w:val="כותרת תחתונה תו"/>
    <w:basedOn w:val="a0"/>
    <w:link w:val="a9"/>
    <w:uiPriority w:val="99"/>
    <w:rsid w:val="008B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4308</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2015-11-13T10:35:00Z</dcterms:created>
  <dcterms:modified xsi:type="dcterms:W3CDTF">2015-11-13T10:35:00Z</dcterms:modified>
</cp:coreProperties>
</file>