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021" w:rsidRPr="001A4731" w:rsidRDefault="004C5D57" w:rsidP="004C5D57">
      <w:pPr>
        <w:spacing w:line="360" w:lineRule="auto"/>
        <w:jc w:val="center"/>
        <w:rPr>
          <w:rFonts w:cs="David" w:hint="cs"/>
          <w:b/>
          <w:bCs/>
          <w:sz w:val="40"/>
          <w:szCs w:val="40"/>
          <w:rtl/>
        </w:rPr>
      </w:pPr>
      <w:r w:rsidRPr="001A4731">
        <w:rPr>
          <w:rFonts w:cs="David" w:hint="cs"/>
          <w:b/>
          <w:bCs/>
          <w:sz w:val="40"/>
          <w:szCs w:val="40"/>
          <w:rtl/>
        </w:rPr>
        <w:t>רמב"ם שמונה פרקים</w:t>
      </w:r>
    </w:p>
    <w:p w:rsidR="004C5D57" w:rsidRPr="001A4731" w:rsidRDefault="004C5D57" w:rsidP="004C5D57">
      <w:pPr>
        <w:spacing w:line="360" w:lineRule="auto"/>
        <w:jc w:val="center"/>
        <w:rPr>
          <w:rFonts w:cs="David" w:hint="cs"/>
          <w:sz w:val="26"/>
          <w:szCs w:val="26"/>
          <w:u w:val="single"/>
          <w:rtl/>
        </w:rPr>
      </w:pPr>
      <w:r w:rsidRPr="001A4731">
        <w:rPr>
          <w:rFonts w:cs="David" w:hint="cs"/>
          <w:sz w:val="26"/>
          <w:szCs w:val="26"/>
          <w:u w:val="single"/>
          <w:rtl/>
        </w:rPr>
        <w:t>הפרק השישי</w:t>
      </w:r>
    </w:p>
    <w:p w:rsidR="004C5D57" w:rsidRDefault="004C5D57" w:rsidP="004C5D57">
      <w:pPr>
        <w:pStyle w:val="a3"/>
        <w:numPr>
          <w:ilvl w:val="0"/>
          <w:numId w:val="1"/>
        </w:numPr>
        <w:spacing w:line="360" w:lineRule="auto"/>
        <w:jc w:val="both"/>
        <w:rPr>
          <w:rFonts w:cs="David" w:hint="cs"/>
          <w:sz w:val="26"/>
          <w:szCs w:val="26"/>
        </w:rPr>
      </w:pPr>
      <w:r>
        <w:rPr>
          <w:rFonts w:cs="David" w:hint="cs"/>
          <w:sz w:val="26"/>
          <w:szCs w:val="26"/>
          <w:rtl/>
        </w:rPr>
        <w:t>הפילוסופים טענו כי מי שהוא חסיד ואינו נמשך בטבעו לחטא הוא טוב יותר ממי שנמשך לחטא ומתגבר על יצרו. ההיגיון בדבריהם הוא שהנמשך לחטא בטבעו הוא למעשה רע אלא שמצליח לעצור בעצמו בעוד שהחסיד הוא טוב במהותו.</w:t>
      </w:r>
    </w:p>
    <w:p w:rsidR="004C5D57" w:rsidRDefault="004C5D57" w:rsidP="004C5D57">
      <w:pPr>
        <w:pStyle w:val="a3"/>
        <w:spacing w:line="360" w:lineRule="auto"/>
        <w:jc w:val="both"/>
        <w:rPr>
          <w:rFonts w:cs="David" w:hint="cs"/>
          <w:sz w:val="26"/>
          <w:szCs w:val="26"/>
          <w:rtl/>
        </w:rPr>
      </w:pPr>
      <w:r>
        <w:rPr>
          <w:rFonts w:cs="David" w:hint="cs"/>
          <w:sz w:val="26"/>
          <w:szCs w:val="26"/>
          <w:rtl/>
        </w:rPr>
        <w:t xml:space="preserve">תמיכה לדעה זו ניתן לראות בדברי שלמה בקהלת שאמר "נפש רשע איוותה רע" וכי הצדיק שמח בעשותו מעשה טוב בעוד הרשע סובל מכך "שמחה לצדיק </w:t>
      </w:r>
      <w:proofErr w:type="spellStart"/>
      <w:r>
        <w:rPr>
          <w:rFonts w:cs="David" w:hint="cs"/>
          <w:sz w:val="26"/>
          <w:szCs w:val="26"/>
          <w:rtl/>
        </w:rPr>
        <w:t>עשות</w:t>
      </w:r>
      <w:proofErr w:type="spellEnd"/>
      <w:r>
        <w:rPr>
          <w:rFonts w:cs="David" w:hint="cs"/>
          <w:sz w:val="26"/>
          <w:szCs w:val="26"/>
          <w:rtl/>
        </w:rPr>
        <w:t xml:space="preserve"> משפט ומחיתה לפועלי אוון" (קהלת </w:t>
      </w:r>
      <w:proofErr w:type="spellStart"/>
      <w:r>
        <w:rPr>
          <w:rFonts w:cs="David" w:hint="cs"/>
          <w:sz w:val="26"/>
          <w:szCs w:val="26"/>
          <w:rtl/>
        </w:rPr>
        <w:t>כא</w:t>
      </w:r>
      <w:proofErr w:type="spellEnd"/>
      <w:r>
        <w:rPr>
          <w:rFonts w:cs="David" w:hint="cs"/>
          <w:sz w:val="26"/>
          <w:szCs w:val="26"/>
          <w:rtl/>
        </w:rPr>
        <w:t>, י,</w:t>
      </w:r>
      <w:proofErr w:type="spellStart"/>
      <w:r>
        <w:rPr>
          <w:rFonts w:cs="David" w:hint="cs"/>
          <w:sz w:val="26"/>
          <w:szCs w:val="26"/>
          <w:rtl/>
        </w:rPr>
        <w:t>טו</w:t>
      </w:r>
      <w:proofErr w:type="spellEnd"/>
      <w:r>
        <w:rPr>
          <w:rFonts w:cs="David" w:hint="cs"/>
          <w:sz w:val="26"/>
          <w:szCs w:val="26"/>
          <w:rtl/>
        </w:rPr>
        <w:t>).</w:t>
      </w:r>
    </w:p>
    <w:p w:rsidR="004C5D57" w:rsidRDefault="004C5D57" w:rsidP="004C5D57">
      <w:pPr>
        <w:pStyle w:val="a3"/>
        <w:numPr>
          <w:ilvl w:val="0"/>
          <w:numId w:val="1"/>
        </w:numPr>
        <w:spacing w:line="360" w:lineRule="auto"/>
        <w:jc w:val="both"/>
        <w:rPr>
          <w:rFonts w:cs="David" w:hint="cs"/>
          <w:sz w:val="26"/>
          <w:szCs w:val="26"/>
        </w:rPr>
      </w:pPr>
      <w:r>
        <w:rPr>
          <w:rFonts w:cs="David" w:hint="cs"/>
          <w:sz w:val="26"/>
          <w:szCs w:val="26"/>
          <w:rtl/>
        </w:rPr>
        <w:t>מאידך חכמים שיבחו את מי ששולט וכובש את יצרו יותר ממי שהוא חסיד וטוב במהותו. לדעת חכמים, מי שמתגבר על ייצרו יקבל שכר גדול יותר ממי שאינו נמשך לרע. מאמרי חז"ל שתומכים בכך הם "</w:t>
      </w:r>
      <w:proofErr w:type="spellStart"/>
      <w:r>
        <w:rPr>
          <w:rFonts w:cs="David" w:hint="cs"/>
          <w:sz w:val="26"/>
          <w:szCs w:val="26"/>
          <w:rtl/>
        </w:rPr>
        <w:t>לפום</w:t>
      </w:r>
      <w:proofErr w:type="spellEnd"/>
      <w:r>
        <w:rPr>
          <w:rFonts w:cs="David" w:hint="cs"/>
          <w:sz w:val="26"/>
          <w:szCs w:val="26"/>
          <w:rtl/>
        </w:rPr>
        <w:t xml:space="preserve"> </w:t>
      </w:r>
      <w:proofErr w:type="spellStart"/>
      <w:r>
        <w:rPr>
          <w:rFonts w:cs="David" w:hint="cs"/>
          <w:sz w:val="26"/>
          <w:szCs w:val="26"/>
          <w:rtl/>
        </w:rPr>
        <w:t>צערא</w:t>
      </w:r>
      <w:proofErr w:type="spellEnd"/>
      <w:r>
        <w:rPr>
          <w:rFonts w:cs="David" w:hint="cs"/>
          <w:sz w:val="26"/>
          <w:szCs w:val="26"/>
          <w:rtl/>
        </w:rPr>
        <w:t xml:space="preserve"> </w:t>
      </w:r>
      <w:proofErr w:type="spellStart"/>
      <w:r>
        <w:rPr>
          <w:rFonts w:cs="David" w:hint="cs"/>
          <w:sz w:val="26"/>
          <w:szCs w:val="26"/>
          <w:rtl/>
        </w:rPr>
        <w:t>אגרא</w:t>
      </w:r>
      <w:proofErr w:type="spellEnd"/>
      <w:r>
        <w:rPr>
          <w:rFonts w:cs="David" w:hint="cs"/>
          <w:sz w:val="26"/>
          <w:szCs w:val="26"/>
          <w:rtl/>
        </w:rPr>
        <w:t>" ו"כל הגדול מחברו יצרו גדול הימנו".</w:t>
      </w:r>
    </w:p>
    <w:p w:rsidR="004C5D57" w:rsidRDefault="00ED73CD" w:rsidP="004C5D57">
      <w:pPr>
        <w:pStyle w:val="a3"/>
        <w:numPr>
          <w:ilvl w:val="0"/>
          <w:numId w:val="1"/>
        </w:numPr>
        <w:spacing w:line="360" w:lineRule="auto"/>
        <w:jc w:val="both"/>
        <w:rPr>
          <w:rFonts w:cs="David" w:hint="cs"/>
          <w:sz w:val="26"/>
          <w:szCs w:val="26"/>
        </w:rPr>
      </w:pPr>
      <w:r>
        <w:rPr>
          <w:rFonts w:cs="David" w:hint="cs"/>
          <w:sz w:val="26"/>
          <w:szCs w:val="26"/>
          <w:rtl/>
        </w:rPr>
        <w:t>לדעת הרמב"ם אין סתירה בין דברי חז"ל לדברי הפילוסופים. המצוות מחולקות לשתי קטגוריות:</w:t>
      </w:r>
    </w:p>
    <w:p w:rsidR="00ED73CD" w:rsidRDefault="00ED73CD" w:rsidP="00ED73CD">
      <w:pPr>
        <w:pStyle w:val="a3"/>
        <w:spacing w:line="360" w:lineRule="auto"/>
        <w:jc w:val="both"/>
        <w:rPr>
          <w:rFonts w:cs="David" w:hint="cs"/>
          <w:sz w:val="26"/>
          <w:szCs w:val="26"/>
          <w:rtl/>
        </w:rPr>
      </w:pPr>
      <w:r>
        <w:rPr>
          <w:rFonts w:cs="David" w:hint="cs"/>
          <w:sz w:val="26"/>
          <w:szCs w:val="26"/>
          <w:rtl/>
        </w:rPr>
        <w:t>מצוות שכליות- אלו מצוות ששכלו של האדם מבין אותן והן מקובלות על כל אחד גם אם לא הייתה ניתנת התורה. דוגמאות למצוות אלו הן האיסור על רצח, גניבה, הונאה וכיבוד הורים.</w:t>
      </w:r>
    </w:p>
    <w:p w:rsidR="00ED73CD" w:rsidRDefault="00ED73CD" w:rsidP="00ED73CD">
      <w:pPr>
        <w:pStyle w:val="a3"/>
        <w:spacing w:line="360" w:lineRule="auto"/>
        <w:jc w:val="both"/>
        <w:rPr>
          <w:rFonts w:cs="David" w:hint="cs"/>
          <w:sz w:val="26"/>
          <w:szCs w:val="26"/>
          <w:rtl/>
        </w:rPr>
      </w:pPr>
      <w:r>
        <w:rPr>
          <w:rFonts w:cs="David" w:hint="cs"/>
          <w:sz w:val="26"/>
          <w:szCs w:val="26"/>
          <w:rtl/>
        </w:rPr>
        <w:t>מצוות שמעיות- אלו מצוות שאילולי ניתנה תורה לא היינו מבינים כי יש בהן דבר רע. דוגמאות למצוות אלו הן איסור אכילת בשר בחלב, לבישת שעטנז ועוד.</w:t>
      </w:r>
    </w:p>
    <w:p w:rsidR="00ED73CD" w:rsidRDefault="00ED73CD" w:rsidP="00ED73CD">
      <w:pPr>
        <w:pStyle w:val="a3"/>
        <w:numPr>
          <w:ilvl w:val="0"/>
          <w:numId w:val="1"/>
        </w:numPr>
        <w:spacing w:line="360" w:lineRule="auto"/>
        <w:jc w:val="both"/>
        <w:rPr>
          <w:rFonts w:cs="David" w:hint="cs"/>
          <w:sz w:val="26"/>
          <w:szCs w:val="26"/>
        </w:rPr>
      </w:pPr>
      <w:r>
        <w:rPr>
          <w:rFonts w:cs="David" w:hint="cs"/>
          <w:sz w:val="26"/>
          <w:szCs w:val="26"/>
          <w:rtl/>
        </w:rPr>
        <w:t>הפילוסופים דיברו על המצוות השכליות. ברור הדבר כי מי שנמשך לגניבה אלא שמצליח להתגבר על יצרו, נמצא ברמה נמוכה יותר ממי שאינו נמשך לכך ואדרבה סולד ממעשים אלו. חז"ל ששיבחו את הכובש את יצרו דיברו על המצוות השמעיות. כאן מי שכובש את יצרו חשוב וגדול יותר, שהרי איננו נמנע מאכילת בשר בחלב מכיוון שהוא סולד מאכילת בשר אלא משום שהוא מעוניין לקיים את דברי ה'.</w:t>
      </w:r>
    </w:p>
    <w:p w:rsidR="00ED73CD" w:rsidRDefault="00ED73CD" w:rsidP="00ED73CD">
      <w:pPr>
        <w:pStyle w:val="a3"/>
        <w:numPr>
          <w:ilvl w:val="0"/>
          <w:numId w:val="1"/>
        </w:numPr>
        <w:spacing w:line="360" w:lineRule="auto"/>
        <w:jc w:val="both"/>
        <w:rPr>
          <w:rFonts w:cs="David" w:hint="cs"/>
          <w:sz w:val="26"/>
          <w:szCs w:val="26"/>
        </w:rPr>
      </w:pPr>
      <w:r>
        <w:rPr>
          <w:rFonts w:cs="David" w:hint="cs"/>
          <w:sz w:val="26"/>
          <w:szCs w:val="26"/>
          <w:rtl/>
        </w:rPr>
        <w:t xml:space="preserve">הסבר זה מדויק בדברי רבן שעון בן גמליאל שאמר: "אל יאמר אדם אי אפשי (איני רוצה) לאכול בשר בחלב, אי רפשי ללבוש שעטנז...אלא אפשי ומה אעשה ואבי שבשמים גזר עלי". </w:t>
      </w:r>
      <w:proofErr w:type="spellStart"/>
      <w:r>
        <w:rPr>
          <w:rFonts w:cs="David" w:hint="cs"/>
          <w:sz w:val="26"/>
          <w:szCs w:val="26"/>
          <w:rtl/>
        </w:rPr>
        <w:t>רשב"ג</w:t>
      </w:r>
      <w:proofErr w:type="spellEnd"/>
      <w:r>
        <w:rPr>
          <w:rFonts w:cs="David" w:hint="cs"/>
          <w:sz w:val="26"/>
          <w:szCs w:val="26"/>
          <w:rtl/>
        </w:rPr>
        <w:t xml:space="preserve"> לא אמר אל יאמר...בגניבה, שקר והונאה שהן מצוות שכליות אלא בשר בחלב ושעטנז שהן מצוות שמעיות </w:t>
      </w:r>
      <w:proofErr w:type="spellStart"/>
      <w:r>
        <w:rPr>
          <w:rFonts w:cs="David" w:hint="cs"/>
          <w:sz w:val="26"/>
          <w:szCs w:val="26"/>
          <w:rtl/>
        </w:rPr>
        <w:t>ואילוי</w:t>
      </w:r>
      <w:proofErr w:type="spellEnd"/>
      <w:r>
        <w:rPr>
          <w:rFonts w:cs="David" w:hint="cs"/>
          <w:sz w:val="26"/>
          <w:szCs w:val="26"/>
          <w:rtl/>
        </w:rPr>
        <w:t xml:space="preserve"> אסרתן התורה לא היינו מזהים בהם כל רע.</w:t>
      </w:r>
    </w:p>
    <w:p w:rsidR="001A4731" w:rsidRDefault="001A4731" w:rsidP="001A4731">
      <w:pPr>
        <w:spacing w:line="360" w:lineRule="auto"/>
        <w:jc w:val="both"/>
        <w:rPr>
          <w:rFonts w:cs="David" w:hint="cs"/>
          <w:sz w:val="26"/>
          <w:szCs w:val="26"/>
          <w:rtl/>
        </w:rPr>
      </w:pPr>
    </w:p>
    <w:p w:rsidR="001A4731" w:rsidRDefault="001A4731" w:rsidP="001A4731">
      <w:pPr>
        <w:spacing w:line="360" w:lineRule="auto"/>
        <w:jc w:val="both"/>
        <w:rPr>
          <w:rFonts w:cs="David" w:hint="cs"/>
          <w:sz w:val="26"/>
          <w:szCs w:val="26"/>
          <w:rtl/>
        </w:rPr>
      </w:pPr>
    </w:p>
    <w:p w:rsidR="001A4731" w:rsidRPr="001A4731" w:rsidRDefault="001A4731" w:rsidP="001A4731">
      <w:pPr>
        <w:spacing w:line="360" w:lineRule="auto"/>
        <w:jc w:val="center"/>
        <w:rPr>
          <w:rFonts w:cs="David" w:hint="cs"/>
          <w:sz w:val="26"/>
          <w:szCs w:val="26"/>
          <w:u w:val="single"/>
          <w:rtl/>
        </w:rPr>
      </w:pPr>
      <w:r w:rsidRPr="001A4731">
        <w:rPr>
          <w:rFonts w:cs="David" w:hint="cs"/>
          <w:sz w:val="26"/>
          <w:szCs w:val="26"/>
          <w:u w:val="single"/>
          <w:rtl/>
        </w:rPr>
        <w:lastRenderedPageBreak/>
        <w:t>הפרק השביעי</w:t>
      </w:r>
    </w:p>
    <w:p w:rsidR="001A4731" w:rsidRDefault="001A4731" w:rsidP="001A4731">
      <w:pPr>
        <w:pStyle w:val="a3"/>
        <w:numPr>
          <w:ilvl w:val="0"/>
          <w:numId w:val="2"/>
        </w:numPr>
        <w:spacing w:line="360" w:lineRule="auto"/>
        <w:jc w:val="both"/>
        <w:rPr>
          <w:rFonts w:cs="David" w:hint="cs"/>
          <w:sz w:val="26"/>
          <w:szCs w:val="26"/>
        </w:rPr>
      </w:pPr>
      <w:r>
        <w:rPr>
          <w:rFonts w:cs="David" w:hint="cs"/>
          <w:sz w:val="26"/>
          <w:szCs w:val="26"/>
          <w:rtl/>
        </w:rPr>
        <w:t xml:space="preserve">הנביאים היו רואים את דבר הנבואה בהתאם למידותיהם ולאופיים. ככל שהנביא היה מושלם יותר באישיותו ובמידותיו, כך ראה את מראה הנבואה באופן ברור יותר. חז"ל המשילו זאת להסתכלות במראה ואמרו כי משה </w:t>
      </w:r>
      <w:proofErr w:type="spellStart"/>
      <w:r>
        <w:rPr>
          <w:rFonts w:cs="David" w:hint="cs"/>
          <w:sz w:val="26"/>
          <w:szCs w:val="26"/>
          <w:rtl/>
        </w:rPr>
        <w:t>רבינו</w:t>
      </w:r>
      <w:proofErr w:type="spellEnd"/>
      <w:r>
        <w:rPr>
          <w:rFonts w:cs="David" w:hint="cs"/>
          <w:sz w:val="26"/>
          <w:szCs w:val="26"/>
          <w:rtl/>
        </w:rPr>
        <w:t xml:space="preserve"> ע"ה היה רואה את מראה הנבואה ב"אספקלריא המאירה" ואילו שאר הנביאים ב"אספקלריא שאינה מאירה".</w:t>
      </w:r>
    </w:p>
    <w:p w:rsidR="001A4731" w:rsidRDefault="001A4731" w:rsidP="001A4731">
      <w:pPr>
        <w:pStyle w:val="a3"/>
        <w:numPr>
          <w:ilvl w:val="0"/>
          <w:numId w:val="2"/>
        </w:numPr>
        <w:spacing w:line="360" w:lineRule="auto"/>
        <w:jc w:val="both"/>
        <w:rPr>
          <w:rFonts w:cs="David" w:hint="cs"/>
          <w:sz w:val="26"/>
          <w:szCs w:val="26"/>
        </w:rPr>
      </w:pPr>
      <w:r>
        <w:rPr>
          <w:rFonts w:cs="David" w:hint="cs"/>
          <w:sz w:val="26"/>
          <w:szCs w:val="26"/>
          <w:rtl/>
        </w:rPr>
        <w:t>הנביא היה יכול להתנבא רק אחרי שהשתלם וזכה למעלות ההגיוניות (חריפות השכל, תפיסה מהירה, זיכרון טוב ועוד) וברוב המעלות המידתיות (כמו נדיבות, ענווה, אומץ ועוד).</w:t>
      </w:r>
    </w:p>
    <w:p w:rsidR="001A4731" w:rsidRDefault="001A4731" w:rsidP="001A4731">
      <w:pPr>
        <w:pStyle w:val="a3"/>
        <w:spacing w:line="360" w:lineRule="auto"/>
        <w:jc w:val="both"/>
        <w:rPr>
          <w:rFonts w:cs="David" w:hint="cs"/>
          <w:sz w:val="26"/>
          <w:szCs w:val="26"/>
          <w:rtl/>
        </w:rPr>
      </w:pPr>
      <w:r>
        <w:rPr>
          <w:rFonts w:cs="David" w:hint="cs"/>
          <w:sz w:val="26"/>
          <w:szCs w:val="26"/>
          <w:rtl/>
        </w:rPr>
        <w:t>כך אמרו חז"ל ש"אין הנבואה שורה אלא על עשיר גיבור וחכם".</w:t>
      </w:r>
    </w:p>
    <w:p w:rsidR="001A4731" w:rsidRDefault="001A4731" w:rsidP="001A4731">
      <w:pPr>
        <w:pStyle w:val="a3"/>
        <w:spacing w:line="360" w:lineRule="auto"/>
        <w:jc w:val="both"/>
        <w:rPr>
          <w:rFonts w:cs="David" w:hint="cs"/>
          <w:sz w:val="26"/>
          <w:szCs w:val="26"/>
          <w:rtl/>
        </w:rPr>
      </w:pPr>
      <w:r>
        <w:rPr>
          <w:rFonts w:cs="David" w:hint="cs"/>
          <w:sz w:val="26"/>
          <w:szCs w:val="26"/>
          <w:rtl/>
        </w:rPr>
        <w:t>עשיר- בעל עין טובה ומושלם במידות טובות, שהרי "איזהו עשיר? השמח בחלקו". גיבור- שולט בכוחותיו בהתאם למחשבה.</w:t>
      </w:r>
    </w:p>
    <w:p w:rsidR="001A4731" w:rsidRDefault="001A4731" w:rsidP="001A4731">
      <w:pPr>
        <w:pStyle w:val="a3"/>
        <w:spacing w:line="360" w:lineRule="auto"/>
        <w:jc w:val="both"/>
        <w:rPr>
          <w:rFonts w:cs="David" w:hint="cs"/>
          <w:sz w:val="26"/>
          <w:szCs w:val="26"/>
          <w:rtl/>
        </w:rPr>
      </w:pPr>
      <w:r>
        <w:rPr>
          <w:rFonts w:cs="David" w:hint="cs"/>
          <w:sz w:val="26"/>
          <w:szCs w:val="26"/>
          <w:rtl/>
        </w:rPr>
        <w:t>חכם- מעלות הגיוניות.</w:t>
      </w:r>
    </w:p>
    <w:p w:rsidR="001A4731" w:rsidRDefault="001A4731" w:rsidP="001A4731">
      <w:pPr>
        <w:pStyle w:val="a3"/>
        <w:numPr>
          <w:ilvl w:val="0"/>
          <w:numId w:val="2"/>
        </w:numPr>
        <w:spacing w:line="360" w:lineRule="auto"/>
        <w:jc w:val="both"/>
        <w:rPr>
          <w:rFonts w:cs="David" w:hint="cs"/>
          <w:sz w:val="26"/>
          <w:szCs w:val="26"/>
        </w:rPr>
      </w:pPr>
      <w:r>
        <w:rPr>
          <w:rFonts w:cs="David" w:hint="cs"/>
          <w:sz w:val="26"/>
          <w:szCs w:val="26"/>
          <w:rtl/>
        </w:rPr>
        <w:t>אמנם, גם אדם שאינו מושלם בכל המעלות המידתיות יכול לזכות לנבואה. כך התנבא שלמה המלך שהייתה בו תאווה לנשים, דוד המלך שהייתה בו מידת אכזריות שבגללה לא זכה לבנות את בית המקדש, אליהו הנביא שהייתה בו מידת הכעס ושמואל שפחד משאול כאשר נשלח אליו בדבר ה' להודיעו כי איבד את מלכותו.</w:t>
      </w:r>
    </w:p>
    <w:p w:rsidR="001A4731" w:rsidRDefault="001A4731" w:rsidP="001A4731">
      <w:pPr>
        <w:pStyle w:val="a3"/>
        <w:numPr>
          <w:ilvl w:val="0"/>
          <w:numId w:val="2"/>
        </w:numPr>
        <w:spacing w:line="360" w:lineRule="auto"/>
        <w:jc w:val="both"/>
        <w:rPr>
          <w:rFonts w:cs="David" w:hint="cs"/>
          <w:sz w:val="26"/>
          <w:szCs w:val="26"/>
        </w:rPr>
      </w:pPr>
      <w:r>
        <w:rPr>
          <w:rFonts w:cs="David" w:hint="cs"/>
          <w:sz w:val="26"/>
          <w:szCs w:val="26"/>
          <w:rtl/>
        </w:rPr>
        <w:t>נביא שיש בו מידות שאינן מושלמות רואה א</w:t>
      </w:r>
      <w:r w:rsidR="00247CF0">
        <w:rPr>
          <w:rFonts w:cs="David" w:hint="cs"/>
          <w:sz w:val="26"/>
          <w:szCs w:val="26"/>
          <w:rtl/>
        </w:rPr>
        <w:t>ת מראה הנבואה כ</w:t>
      </w:r>
      <w:r>
        <w:rPr>
          <w:rFonts w:cs="David" w:hint="cs"/>
          <w:sz w:val="26"/>
          <w:szCs w:val="26"/>
          <w:rtl/>
        </w:rPr>
        <w:t>אילו מסתירים אותו מספר מסכים. ככל שהוא מתקן את מידותיו, כך הוא רואה את הנבואה באופן בהיר יותר.</w:t>
      </w:r>
    </w:p>
    <w:p w:rsidR="001A4731" w:rsidRDefault="00247CF0" w:rsidP="001A4731">
      <w:pPr>
        <w:pStyle w:val="a3"/>
        <w:numPr>
          <w:ilvl w:val="0"/>
          <w:numId w:val="2"/>
        </w:numPr>
        <w:spacing w:line="360" w:lineRule="auto"/>
        <w:jc w:val="both"/>
        <w:rPr>
          <w:rFonts w:cs="David" w:hint="cs"/>
          <w:sz w:val="26"/>
          <w:szCs w:val="26"/>
        </w:rPr>
      </w:pPr>
      <w:r>
        <w:rPr>
          <w:rFonts w:cs="David" w:hint="cs"/>
          <w:sz w:val="26"/>
          <w:szCs w:val="26"/>
          <w:rtl/>
        </w:rPr>
        <w:t xml:space="preserve">מגרעת </w:t>
      </w:r>
      <w:proofErr w:type="spellStart"/>
      <w:r>
        <w:rPr>
          <w:rFonts w:cs="David" w:hint="cs"/>
          <w:sz w:val="26"/>
          <w:szCs w:val="26"/>
          <w:rtl/>
        </w:rPr>
        <w:t>מידותית</w:t>
      </w:r>
      <w:proofErr w:type="spellEnd"/>
      <w:r>
        <w:rPr>
          <w:rFonts w:cs="David" w:hint="cs"/>
          <w:sz w:val="26"/>
          <w:szCs w:val="26"/>
          <w:rtl/>
        </w:rPr>
        <w:t xml:space="preserve"> עלולה לפגוע ביכולת לקבל את הנבואה. כך ביקש אלישע שינגנו לפניו כדי להסיר ממנו את הכעס ויוכל להתנבא. יעקב אבינו לא קיבל נבואה כל השנים שלא ידע מיוסף כיון שהיה שרוי בדאגה ואבל.</w:t>
      </w:r>
    </w:p>
    <w:p w:rsidR="00247CF0" w:rsidRDefault="00247CF0" w:rsidP="001A4731">
      <w:pPr>
        <w:pStyle w:val="a3"/>
        <w:numPr>
          <w:ilvl w:val="0"/>
          <w:numId w:val="2"/>
        </w:numPr>
        <w:spacing w:line="360" w:lineRule="auto"/>
        <w:jc w:val="both"/>
        <w:rPr>
          <w:rFonts w:cs="David" w:hint="cs"/>
          <w:sz w:val="26"/>
          <w:szCs w:val="26"/>
        </w:rPr>
      </w:pPr>
      <w:r>
        <w:rPr>
          <w:rFonts w:cs="David" w:hint="cs"/>
          <w:sz w:val="26"/>
          <w:szCs w:val="26"/>
          <w:rtl/>
        </w:rPr>
        <w:t xml:space="preserve">משה </w:t>
      </w:r>
      <w:proofErr w:type="spellStart"/>
      <w:r>
        <w:rPr>
          <w:rFonts w:cs="David" w:hint="cs"/>
          <w:sz w:val="26"/>
          <w:szCs w:val="26"/>
          <w:rtl/>
        </w:rPr>
        <w:t>רבינו</w:t>
      </w:r>
      <w:proofErr w:type="spellEnd"/>
      <w:r>
        <w:rPr>
          <w:rFonts w:cs="David" w:hint="cs"/>
          <w:sz w:val="26"/>
          <w:szCs w:val="26"/>
          <w:rtl/>
        </w:rPr>
        <w:t xml:space="preserve"> ידע שהשיג את כל המעלות המידתיות ולכן הרשה לעצמו לבקש מה' שיראה לו את כבודו. ה' סירב לכך כיון שמשה היה ילוד אישה ובעל גוף חמרי. בכל זאת הראה לו ה' את אחוריו. ראיית אחוריו של ה' דומה לאדם שרואה את </w:t>
      </w:r>
      <w:proofErr w:type="spellStart"/>
      <w:r>
        <w:rPr>
          <w:rFonts w:cs="David" w:hint="cs"/>
          <w:sz w:val="26"/>
          <w:szCs w:val="26"/>
          <w:rtl/>
        </w:rPr>
        <w:t>חבירו</w:t>
      </w:r>
      <w:proofErr w:type="spellEnd"/>
      <w:r>
        <w:rPr>
          <w:rFonts w:cs="David" w:hint="cs"/>
          <w:sz w:val="26"/>
          <w:szCs w:val="26"/>
          <w:rtl/>
        </w:rPr>
        <w:t xml:space="preserve"> מאחור ומתלבט האם זה </w:t>
      </w:r>
      <w:proofErr w:type="spellStart"/>
      <w:r>
        <w:rPr>
          <w:rFonts w:cs="David" w:hint="cs"/>
          <w:sz w:val="26"/>
          <w:szCs w:val="26"/>
          <w:rtl/>
        </w:rPr>
        <w:t>חבירו</w:t>
      </w:r>
      <w:proofErr w:type="spellEnd"/>
      <w:r>
        <w:rPr>
          <w:rFonts w:cs="David" w:hint="cs"/>
          <w:sz w:val="26"/>
          <w:szCs w:val="26"/>
          <w:rtl/>
        </w:rPr>
        <w:t xml:space="preserve"> או מישהו אחר.</w:t>
      </w:r>
    </w:p>
    <w:p w:rsidR="00247CF0" w:rsidRDefault="00247CF0" w:rsidP="001A4731">
      <w:pPr>
        <w:pStyle w:val="a3"/>
        <w:numPr>
          <w:ilvl w:val="0"/>
          <w:numId w:val="2"/>
        </w:numPr>
        <w:spacing w:line="360" w:lineRule="auto"/>
        <w:jc w:val="both"/>
        <w:rPr>
          <w:rFonts w:cs="David" w:hint="cs"/>
          <w:sz w:val="26"/>
          <w:szCs w:val="26"/>
        </w:rPr>
      </w:pPr>
      <w:r>
        <w:rPr>
          <w:rFonts w:cs="David" w:hint="cs"/>
          <w:sz w:val="26"/>
          <w:szCs w:val="26"/>
          <w:rtl/>
        </w:rPr>
        <w:t xml:space="preserve">חז"ל זיהו במהלך הדורות אנשים שהיו מושלמים במעלות המידתיות והיו ראויים להשיג נבואה כמו משה </w:t>
      </w:r>
      <w:proofErr w:type="spellStart"/>
      <w:r>
        <w:rPr>
          <w:rFonts w:cs="David" w:hint="cs"/>
          <w:sz w:val="26"/>
          <w:szCs w:val="26"/>
          <w:rtl/>
        </w:rPr>
        <w:t>רבינו</w:t>
      </w:r>
      <w:proofErr w:type="spellEnd"/>
      <w:r>
        <w:rPr>
          <w:rFonts w:cs="David" w:hint="cs"/>
          <w:sz w:val="26"/>
          <w:szCs w:val="26"/>
          <w:rtl/>
        </w:rPr>
        <w:t>.</w:t>
      </w:r>
    </w:p>
    <w:p w:rsidR="002D6EC1" w:rsidRDefault="002D6EC1" w:rsidP="002D6EC1">
      <w:pPr>
        <w:spacing w:line="360" w:lineRule="auto"/>
        <w:jc w:val="both"/>
        <w:rPr>
          <w:rFonts w:cs="David" w:hint="cs"/>
          <w:sz w:val="26"/>
          <w:szCs w:val="26"/>
          <w:rtl/>
        </w:rPr>
      </w:pPr>
    </w:p>
    <w:p w:rsidR="002D6EC1" w:rsidRDefault="002D6EC1" w:rsidP="002D6EC1">
      <w:pPr>
        <w:spacing w:line="360" w:lineRule="auto"/>
        <w:jc w:val="both"/>
        <w:rPr>
          <w:rFonts w:cs="David" w:hint="cs"/>
          <w:sz w:val="26"/>
          <w:szCs w:val="26"/>
          <w:rtl/>
        </w:rPr>
      </w:pPr>
    </w:p>
    <w:p w:rsidR="002D6EC1" w:rsidRDefault="002D6EC1" w:rsidP="002D6EC1">
      <w:pPr>
        <w:spacing w:line="360" w:lineRule="auto"/>
        <w:jc w:val="both"/>
        <w:rPr>
          <w:rFonts w:cs="David" w:hint="cs"/>
          <w:sz w:val="26"/>
          <w:szCs w:val="26"/>
          <w:rtl/>
        </w:rPr>
      </w:pPr>
    </w:p>
    <w:p w:rsidR="002D6EC1" w:rsidRPr="00E84521" w:rsidRDefault="002D6EC1" w:rsidP="009605A2">
      <w:pPr>
        <w:spacing w:line="360" w:lineRule="auto"/>
        <w:jc w:val="center"/>
        <w:rPr>
          <w:rFonts w:cs="David" w:hint="cs"/>
          <w:sz w:val="26"/>
          <w:szCs w:val="26"/>
          <w:u w:val="single"/>
          <w:rtl/>
        </w:rPr>
      </w:pPr>
      <w:r w:rsidRPr="00E84521">
        <w:rPr>
          <w:rFonts w:cs="David" w:hint="cs"/>
          <w:sz w:val="26"/>
          <w:szCs w:val="26"/>
          <w:u w:val="single"/>
          <w:rtl/>
        </w:rPr>
        <w:lastRenderedPageBreak/>
        <w:t>הפרק השמיני</w:t>
      </w:r>
    </w:p>
    <w:p w:rsidR="002D6EC1" w:rsidRDefault="00192AB8" w:rsidP="002D6EC1">
      <w:pPr>
        <w:pStyle w:val="a3"/>
        <w:numPr>
          <w:ilvl w:val="0"/>
          <w:numId w:val="3"/>
        </w:numPr>
        <w:spacing w:line="360" w:lineRule="auto"/>
        <w:jc w:val="both"/>
        <w:rPr>
          <w:rFonts w:cs="David" w:hint="cs"/>
          <w:sz w:val="26"/>
          <w:szCs w:val="26"/>
        </w:rPr>
      </w:pPr>
      <w:r>
        <w:rPr>
          <w:rFonts w:cs="David" w:hint="cs"/>
          <w:sz w:val="26"/>
          <w:szCs w:val="26"/>
          <w:rtl/>
        </w:rPr>
        <w:t>האדם אינו נולד טוב או רע אלא עם הכנה לטוב או לרע. מכאן ואילך הכול תלוי באדם במה ישקיע ואיך ינווט את כוחות נפשו. טיבו של האדם ייקבע לפי האימון שיאמן את נפשו וגופו. ככל שיתרגל לעשות טוב, הרי טבעו ייהפך לטוב ולהיפך.</w:t>
      </w:r>
    </w:p>
    <w:p w:rsidR="00192AB8" w:rsidRDefault="00192AB8" w:rsidP="002D6EC1">
      <w:pPr>
        <w:pStyle w:val="a3"/>
        <w:numPr>
          <w:ilvl w:val="0"/>
          <w:numId w:val="3"/>
        </w:numPr>
        <w:spacing w:line="360" w:lineRule="auto"/>
        <w:jc w:val="both"/>
        <w:rPr>
          <w:rFonts w:cs="David" w:hint="cs"/>
          <w:sz w:val="26"/>
          <w:szCs w:val="26"/>
        </w:rPr>
      </w:pPr>
      <w:r>
        <w:rPr>
          <w:rFonts w:cs="David" w:hint="cs"/>
          <w:sz w:val="26"/>
          <w:szCs w:val="26"/>
          <w:rtl/>
        </w:rPr>
        <w:t>הן התורה והן הפילוסופים היוונים מסכימים כי אין כוח חיצוני שמושך ומטה את האדם לטוב או לרע מלבד פעולותיו. לכך יש מספר הוכחות:</w:t>
      </w:r>
    </w:p>
    <w:p w:rsidR="002537A9" w:rsidRDefault="002537A9" w:rsidP="00192AB8">
      <w:pPr>
        <w:pStyle w:val="a3"/>
        <w:numPr>
          <w:ilvl w:val="0"/>
          <w:numId w:val="4"/>
        </w:numPr>
        <w:spacing w:line="360" w:lineRule="auto"/>
        <w:jc w:val="both"/>
        <w:rPr>
          <w:rFonts w:cs="David" w:hint="cs"/>
          <w:sz w:val="26"/>
          <w:szCs w:val="26"/>
        </w:rPr>
      </w:pPr>
      <w:r w:rsidRPr="002537A9">
        <w:rPr>
          <w:rFonts w:cs="David" w:hint="cs"/>
          <w:sz w:val="26"/>
          <w:szCs w:val="26"/>
          <w:u w:val="single"/>
          <w:rtl/>
        </w:rPr>
        <w:t>הוכחה מהתורה</w:t>
      </w:r>
      <w:r>
        <w:rPr>
          <w:rFonts w:cs="David" w:hint="cs"/>
          <w:sz w:val="26"/>
          <w:szCs w:val="26"/>
          <w:rtl/>
        </w:rPr>
        <w:t xml:space="preserve">: </w:t>
      </w:r>
      <w:r w:rsidR="00192AB8">
        <w:rPr>
          <w:rFonts w:cs="David" w:hint="cs"/>
          <w:sz w:val="26"/>
          <w:szCs w:val="26"/>
          <w:rtl/>
        </w:rPr>
        <w:t xml:space="preserve">אילו האדם היה מונע מכוח חיצוני, </w:t>
      </w:r>
      <w:r>
        <w:rPr>
          <w:rFonts w:cs="David" w:hint="cs"/>
          <w:sz w:val="26"/>
          <w:szCs w:val="26"/>
          <w:rtl/>
        </w:rPr>
        <w:t xml:space="preserve">לא היה מקום לאזהרות התורה על שכר ועונש, שהרי מעשיו של האדם אינם בשליטתו. </w:t>
      </w:r>
    </w:p>
    <w:p w:rsidR="002537A9" w:rsidRDefault="002537A9" w:rsidP="00192AB8">
      <w:pPr>
        <w:pStyle w:val="a3"/>
        <w:numPr>
          <w:ilvl w:val="0"/>
          <w:numId w:val="4"/>
        </w:numPr>
        <w:spacing w:line="360" w:lineRule="auto"/>
        <w:jc w:val="both"/>
        <w:rPr>
          <w:rFonts w:cs="David" w:hint="cs"/>
          <w:sz w:val="26"/>
          <w:szCs w:val="26"/>
        </w:rPr>
      </w:pPr>
      <w:r w:rsidRPr="002537A9">
        <w:rPr>
          <w:rFonts w:cs="David" w:hint="cs"/>
          <w:sz w:val="26"/>
          <w:szCs w:val="26"/>
          <w:u w:val="single"/>
          <w:rtl/>
        </w:rPr>
        <w:t>הוכחה מהשכל</w:t>
      </w:r>
      <w:r>
        <w:rPr>
          <w:rFonts w:cs="David" w:hint="cs"/>
          <w:sz w:val="26"/>
          <w:szCs w:val="26"/>
          <w:rtl/>
        </w:rPr>
        <w:t xml:space="preserve">: אילו האדם היה מושפע מכוח חיצוני והוא מוכרח להתנהג בדרך זו או אחרת, לא היה צורך בלימודים ובהכשרה מקצועית, שהרי </w:t>
      </w:r>
      <w:proofErr w:type="spellStart"/>
      <w:r>
        <w:rPr>
          <w:rFonts w:cs="David" w:hint="cs"/>
          <w:sz w:val="26"/>
          <w:szCs w:val="26"/>
          <w:rtl/>
        </w:rPr>
        <w:t>הכל</w:t>
      </w:r>
      <w:proofErr w:type="spellEnd"/>
      <w:r>
        <w:rPr>
          <w:rFonts w:cs="David" w:hint="cs"/>
          <w:sz w:val="26"/>
          <w:szCs w:val="26"/>
          <w:rtl/>
        </w:rPr>
        <w:t xml:space="preserve"> נקבע מראש וידוע מה יעשה או לא יעשה.</w:t>
      </w:r>
    </w:p>
    <w:p w:rsidR="002537A9" w:rsidRDefault="002537A9" w:rsidP="00192AB8">
      <w:pPr>
        <w:pStyle w:val="a3"/>
        <w:numPr>
          <w:ilvl w:val="0"/>
          <w:numId w:val="4"/>
        </w:numPr>
        <w:spacing w:line="360" w:lineRule="auto"/>
        <w:jc w:val="both"/>
        <w:rPr>
          <w:rFonts w:cs="David" w:hint="cs"/>
          <w:sz w:val="26"/>
          <w:szCs w:val="26"/>
        </w:rPr>
      </w:pPr>
      <w:r>
        <w:rPr>
          <w:rFonts w:cs="David" w:hint="cs"/>
          <w:sz w:val="26"/>
          <w:szCs w:val="26"/>
          <w:rtl/>
        </w:rPr>
        <w:t xml:space="preserve">אילו גורלו של האדם נגזר מראש </w:t>
      </w:r>
      <w:proofErr w:type="spellStart"/>
      <w:r>
        <w:rPr>
          <w:rFonts w:cs="David" w:hint="cs"/>
          <w:sz w:val="26"/>
          <w:szCs w:val="26"/>
          <w:rtl/>
        </w:rPr>
        <w:t>והכל</w:t>
      </w:r>
      <w:proofErr w:type="spellEnd"/>
      <w:r>
        <w:rPr>
          <w:rFonts w:cs="David" w:hint="cs"/>
          <w:sz w:val="26"/>
          <w:szCs w:val="26"/>
          <w:rtl/>
        </w:rPr>
        <w:t xml:space="preserve"> קבוע, לא היה מקום לבניית בתים ורכישת מזון, שהרי הכול נקבע ויקרה וייבנה בכל מצב.</w:t>
      </w:r>
    </w:p>
    <w:p w:rsidR="007E3C15" w:rsidRDefault="009605A2" w:rsidP="002537A9">
      <w:pPr>
        <w:pStyle w:val="a3"/>
        <w:numPr>
          <w:ilvl w:val="0"/>
          <w:numId w:val="3"/>
        </w:numPr>
        <w:spacing w:line="360" w:lineRule="auto"/>
        <w:jc w:val="both"/>
        <w:rPr>
          <w:rFonts w:cs="David" w:hint="cs"/>
          <w:sz w:val="26"/>
          <w:szCs w:val="26"/>
        </w:rPr>
      </w:pPr>
      <w:r>
        <w:rPr>
          <w:rFonts w:cs="David" w:hint="cs"/>
          <w:sz w:val="26"/>
          <w:szCs w:val="26"/>
          <w:rtl/>
        </w:rPr>
        <w:t>הוכחות אלו מלמדות שהאדם יכול לבחור בעצמו בין טוב לרע בלא שום כוח שישפיע עליו. לכן מזהירה התורה על שכר ועונש ועל עשה ולא תעשה</w:t>
      </w:r>
      <w:r w:rsidR="007E3C15">
        <w:rPr>
          <w:rFonts w:cs="David" w:hint="cs"/>
          <w:sz w:val="26"/>
          <w:szCs w:val="26"/>
          <w:rtl/>
        </w:rPr>
        <w:t>, כי הבחירה בידיו של האדם. דוגמאות לכך: "ובחרת בחיים". "ועשית מעקה לגגך". פן ימות במלחמה".</w:t>
      </w:r>
    </w:p>
    <w:p w:rsidR="007E3C15" w:rsidRDefault="007E3C15" w:rsidP="002537A9">
      <w:pPr>
        <w:pStyle w:val="a3"/>
        <w:numPr>
          <w:ilvl w:val="0"/>
          <w:numId w:val="3"/>
        </w:numPr>
        <w:spacing w:line="360" w:lineRule="auto"/>
        <w:jc w:val="both"/>
        <w:rPr>
          <w:rFonts w:cs="David" w:hint="cs"/>
          <w:sz w:val="26"/>
          <w:szCs w:val="26"/>
        </w:rPr>
      </w:pPr>
      <w:r>
        <w:rPr>
          <w:rFonts w:cs="David" w:hint="cs"/>
          <w:sz w:val="26"/>
          <w:szCs w:val="26"/>
          <w:rtl/>
        </w:rPr>
        <w:t>כוונת חז"ל במאמרם "הכול בידי שמים חוץ מיראת שמים" היא, שלאדם יש בחירה בכל דבר שהוא יכול להחליט בו כמו נישואין, משלוח יד וכדומה ובזה החלטותיו תלויות במידת יראת השמים שבו (למי להינשא וכדומה). לעומת זאת, אין לאדם בחירה האם להיוולד ולמי ובאיזו תקופה. על כך נאמר ש"הכול בידי שמים", כלומר, כל העניינים שהאדם אינו מסוגל להחליט לגביהם.</w:t>
      </w:r>
    </w:p>
    <w:p w:rsidR="00481503" w:rsidRDefault="00481503" w:rsidP="002537A9">
      <w:pPr>
        <w:pStyle w:val="a3"/>
        <w:numPr>
          <w:ilvl w:val="0"/>
          <w:numId w:val="3"/>
        </w:numPr>
        <w:spacing w:line="360" w:lineRule="auto"/>
        <w:jc w:val="both"/>
        <w:rPr>
          <w:rFonts w:cs="David" w:hint="cs"/>
          <w:sz w:val="26"/>
          <w:szCs w:val="26"/>
        </w:rPr>
      </w:pPr>
      <w:r>
        <w:rPr>
          <w:rFonts w:cs="David" w:hint="cs"/>
          <w:sz w:val="26"/>
          <w:szCs w:val="26"/>
          <w:rtl/>
        </w:rPr>
        <w:t>אין לשאול על כך ממה שאמרו חכמים כי כל תנועות האדם נעשות ברצון ה' ו"אין אדם נוקף אצבע מלמטה עד שלא מכריזים עליו מלמעלה". כוונתם בזה לומר כי רצון ה' הקדום כשברא את העולם היה, שהאדם</w:t>
      </w:r>
      <w:r w:rsidR="002537A9" w:rsidRPr="002537A9">
        <w:rPr>
          <w:rFonts w:cs="David" w:hint="cs"/>
          <w:sz w:val="26"/>
          <w:szCs w:val="26"/>
          <w:rtl/>
        </w:rPr>
        <w:t xml:space="preserve"> </w:t>
      </w:r>
      <w:r>
        <w:rPr>
          <w:rFonts w:cs="David" w:hint="cs"/>
          <w:sz w:val="26"/>
          <w:szCs w:val="26"/>
          <w:rtl/>
        </w:rPr>
        <w:t>יוכל להזיז את איבריו, ללכת ולקום, אך אין התערבות במה שקורה עם האדם בכל רגע ורגע. אין ה' מחליט בכל רגע אם האדם יעמוד או יישב, כיון שזה נתון לבחירתו של האדם, אלא רצונו הראשוני כאשר ברא את העולם נותן את היכולת לנוע ולהניע.</w:t>
      </w:r>
    </w:p>
    <w:p w:rsidR="009E2411" w:rsidRDefault="009E2411" w:rsidP="002537A9">
      <w:pPr>
        <w:pStyle w:val="a3"/>
        <w:numPr>
          <w:ilvl w:val="0"/>
          <w:numId w:val="3"/>
        </w:numPr>
        <w:spacing w:line="360" w:lineRule="auto"/>
        <w:jc w:val="both"/>
        <w:rPr>
          <w:rFonts w:cs="David" w:hint="cs"/>
          <w:sz w:val="26"/>
          <w:szCs w:val="26"/>
        </w:rPr>
      </w:pPr>
      <w:r>
        <w:rPr>
          <w:rFonts w:cs="David" w:hint="cs"/>
          <w:sz w:val="26"/>
          <w:szCs w:val="26"/>
          <w:rtl/>
        </w:rPr>
        <w:t>זו כוונת הכתוב בתורה על אדם הראשון אחרי החטא- "הן האדם היה כאחד ממנו לדעת טוב ורע". האדם הוא החי היחיד בעולם שאינו מונע על ידי אינסטינקט חייתי אלא יכול לעצור בעצמו ולהחליט על מעשיו.</w:t>
      </w:r>
    </w:p>
    <w:p w:rsidR="009E2411" w:rsidRDefault="009E2411" w:rsidP="002537A9">
      <w:pPr>
        <w:pStyle w:val="a3"/>
        <w:numPr>
          <w:ilvl w:val="0"/>
          <w:numId w:val="3"/>
        </w:numPr>
        <w:spacing w:line="360" w:lineRule="auto"/>
        <w:jc w:val="both"/>
        <w:rPr>
          <w:rFonts w:cs="David" w:hint="cs"/>
          <w:sz w:val="26"/>
          <w:szCs w:val="26"/>
        </w:rPr>
      </w:pPr>
      <w:r>
        <w:rPr>
          <w:rFonts w:cs="David" w:hint="cs"/>
          <w:sz w:val="26"/>
          <w:szCs w:val="26"/>
          <w:rtl/>
        </w:rPr>
        <w:t xml:space="preserve">את הפסוקים שמהם יש משמעות כי ה' גוזר על האדם לעשות טוב או רע כמו גזירת העבדות במצרים "ועבדום וענו אותם" יש להסביר כך: ה' לא גזר על מצרי </w:t>
      </w:r>
      <w:r>
        <w:rPr>
          <w:rFonts w:cs="David" w:hint="cs"/>
          <w:sz w:val="26"/>
          <w:szCs w:val="26"/>
          <w:rtl/>
        </w:rPr>
        <w:lastRenderedPageBreak/>
        <w:t xml:space="preserve">מסוים שיעביד את בני ישראל בפרך אלא אמר באופן כללי כי בני ישראל יעבדו שם. כל מצרי שהשתתף בשעבוד בני ישראל עשה זאת מרצונו </w:t>
      </w:r>
      <w:proofErr w:type="spellStart"/>
      <w:r>
        <w:rPr>
          <w:rFonts w:cs="David" w:hint="cs"/>
          <w:sz w:val="26"/>
          <w:szCs w:val="26"/>
          <w:rtl/>
        </w:rPr>
        <w:t>החפשי</w:t>
      </w:r>
      <w:proofErr w:type="spellEnd"/>
      <w:r>
        <w:rPr>
          <w:rFonts w:cs="David" w:hint="cs"/>
          <w:sz w:val="26"/>
          <w:szCs w:val="26"/>
          <w:rtl/>
        </w:rPr>
        <w:t>.</w:t>
      </w:r>
    </w:p>
    <w:p w:rsidR="000429BA" w:rsidRDefault="009E2411" w:rsidP="002537A9">
      <w:pPr>
        <w:pStyle w:val="a3"/>
        <w:numPr>
          <w:ilvl w:val="0"/>
          <w:numId w:val="3"/>
        </w:numPr>
        <w:spacing w:line="360" w:lineRule="auto"/>
        <w:jc w:val="both"/>
        <w:rPr>
          <w:rFonts w:cs="David" w:hint="cs"/>
          <w:sz w:val="26"/>
          <w:szCs w:val="26"/>
        </w:rPr>
      </w:pPr>
      <w:r>
        <w:rPr>
          <w:rFonts w:cs="David" w:hint="cs"/>
          <w:sz w:val="26"/>
          <w:szCs w:val="26"/>
          <w:rtl/>
        </w:rPr>
        <w:t>לאור הסבר זה ניתן להסביר את דברי ה' למשה כי "וקם העם הזה וזנה אחרי אלוהי נכר הארץ". ה' לא אמר על אדם מסוים שיעבוד עבודה זרה, אלא ציין עובדה שבעתיד יהיו אנשים שיעבדו עבודה זרה</w:t>
      </w:r>
      <w:r w:rsidR="000429BA">
        <w:rPr>
          <w:rFonts w:cs="David" w:hint="cs"/>
          <w:sz w:val="26"/>
          <w:szCs w:val="26"/>
          <w:rtl/>
        </w:rPr>
        <w:t>. כל מי שיעבוד עבודה זרה יעשה זאת מרצונו החופשי ולא יוכל לתלות זאת בדברי ה'.</w:t>
      </w:r>
    </w:p>
    <w:p w:rsidR="00192AB8" w:rsidRDefault="000429BA" w:rsidP="002537A9">
      <w:pPr>
        <w:pStyle w:val="a3"/>
        <w:numPr>
          <w:ilvl w:val="0"/>
          <w:numId w:val="3"/>
        </w:numPr>
        <w:spacing w:line="360" w:lineRule="auto"/>
        <w:jc w:val="both"/>
        <w:rPr>
          <w:rFonts w:cs="David" w:hint="cs"/>
          <w:sz w:val="26"/>
          <w:szCs w:val="26"/>
        </w:rPr>
      </w:pPr>
      <w:r>
        <w:rPr>
          <w:rFonts w:cs="David" w:hint="cs"/>
          <w:sz w:val="26"/>
          <w:szCs w:val="26"/>
          <w:rtl/>
        </w:rPr>
        <w:t xml:space="preserve">חיזוק לב פרעה ומניעת הבחירה ממנו היה </w:t>
      </w:r>
      <w:r w:rsidRPr="000429BA">
        <w:rPr>
          <w:rFonts w:cs="David" w:hint="cs"/>
          <w:sz w:val="26"/>
          <w:szCs w:val="26"/>
          <w:u w:val="single"/>
          <w:rtl/>
        </w:rPr>
        <w:t>חלק מהעונש</w:t>
      </w:r>
      <w:r>
        <w:rPr>
          <w:rFonts w:cs="David" w:hint="cs"/>
          <w:sz w:val="26"/>
          <w:szCs w:val="26"/>
          <w:rtl/>
        </w:rPr>
        <w:t xml:space="preserve"> על שעבוד בני ישראל. אין לתמוה על כך, כיון שה' מעניש את האדם על מעשיו לעתים רק בעולם הבא, לעתים רק בעולם הזה ולעתים הן בעולם הזה והן בעולם הבא. יש </w:t>
      </w:r>
      <w:proofErr w:type="spellStart"/>
      <w:r>
        <w:rPr>
          <w:rFonts w:cs="David" w:hint="cs"/>
          <w:sz w:val="26"/>
          <w:szCs w:val="26"/>
          <w:rtl/>
        </w:rPr>
        <w:t>וה</w:t>
      </w:r>
      <w:proofErr w:type="spellEnd"/>
      <w:r>
        <w:rPr>
          <w:rFonts w:cs="David" w:hint="cs"/>
          <w:sz w:val="26"/>
          <w:szCs w:val="26"/>
          <w:rtl/>
        </w:rPr>
        <w:t xml:space="preserve">' מעניש בממון ויש שהוא מעניש את הגוף ולעתים הוא מבטל את יכולת האדם לבחור </w:t>
      </w:r>
      <w:r w:rsidRPr="000429BA">
        <w:rPr>
          <w:rFonts w:cs="David" w:hint="cs"/>
          <w:sz w:val="26"/>
          <w:szCs w:val="26"/>
          <w:u w:val="single"/>
          <w:rtl/>
        </w:rPr>
        <w:t>כחלק</w:t>
      </w:r>
      <w:r>
        <w:rPr>
          <w:rFonts w:cs="David" w:hint="cs"/>
          <w:sz w:val="26"/>
          <w:szCs w:val="26"/>
          <w:rtl/>
        </w:rPr>
        <w:t xml:space="preserve"> מהעונש.</w:t>
      </w:r>
      <w:r w:rsidR="009E2411">
        <w:rPr>
          <w:rFonts w:cs="David" w:hint="cs"/>
          <w:sz w:val="26"/>
          <w:szCs w:val="26"/>
          <w:rtl/>
        </w:rPr>
        <w:t xml:space="preserve">  </w:t>
      </w:r>
      <w:r w:rsidR="00481503">
        <w:rPr>
          <w:rFonts w:cs="David" w:hint="cs"/>
          <w:sz w:val="26"/>
          <w:szCs w:val="26"/>
          <w:rtl/>
        </w:rPr>
        <w:t xml:space="preserve"> </w:t>
      </w:r>
    </w:p>
    <w:p w:rsidR="001E6C2A" w:rsidRDefault="001E6C2A" w:rsidP="002537A9">
      <w:pPr>
        <w:pStyle w:val="a3"/>
        <w:numPr>
          <w:ilvl w:val="0"/>
          <w:numId w:val="3"/>
        </w:numPr>
        <w:spacing w:line="360" w:lineRule="auto"/>
        <w:jc w:val="both"/>
        <w:rPr>
          <w:rFonts w:cs="David" w:hint="cs"/>
          <w:sz w:val="26"/>
          <w:szCs w:val="26"/>
        </w:rPr>
      </w:pPr>
      <w:r>
        <w:rPr>
          <w:rFonts w:cs="David" w:hint="cs"/>
          <w:sz w:val="26"/>
          <w:szCs w:val="26"/>
          <w:rtl/>
        </w:rPr>
        <w:t>ה' שלח את משה לפרעה כדי לדרוש את שחרור בני ישראל כדי להראות לו שאפילו אם ירצה לשחרר את בני ישראל, לא יוכל לעשות זאת. מניעת הבחירה מהאדם כעונש מופיעה בדברי ישעיהו על החוטאים בדורו- "השמן לב העם הזה" ובדברי אליהו הנביא שאמר לה'- "ואתה הסבות את ליבם אחורנית".</w:t>
      </w:r>
    </w:p>
    <w:p w:rsidR="001E6C2A" w:rsidRDefault="001E6C2A" w:rsidP="001E6C2A">
      <w:pPr>
        <w:pStyle w:val="a3"/>
        <w:numPr>
          <w:ilvl w:val="0"/>
          <w:numId w:val="3"/>
        </w:numPr>
        <w:spacing w:line="360" w:lineRule="auto"/>
        <w:jc w:val="both"/>
        <w:rPr>
          <w:rFonts w:cs="David" w:hint="cs"/>
          <w:sz w:val="26"/>
          <w:szCs w:val="26"/>
        </w:rPr>
      </w:pPr>
      <w:r>
        <w:rPr>
          <w:rFonts w:cs="David" w:hint="cs"/>
          <w:sz w:val="26"/>
          <w:szCs w:val="26"/>
          <w:rtl/>
        </w:rPr>
        <w:t>כוונת ישעיהו בדבריו לה' "למה תתענו ה' מדרכיך תקשיח לבינו מיראתך" הייתה לומר כי אורך הגלות והצרות שסובל עם ישראל עלול לגרום להם לבחור להתרחק מה' ובכך ייגרם חילול שמו.</w:t>
      </w:r>
    </w:p>
    <w:p w:rsidR="001E6C2A" w:rsidRPr="002537A9" w:rsidRDefault="00E84521" w:rsidP="00E84521">
      <w:pPr>
        <w:pStyle w:val="a3"/>
        <w:numPr>
          <w:ilvl w:val="0"/>
          <w:numId w:val="3"/>
        </w:numPr>
        <w:spacing w:line="360" w:lineRule="auto"/>
        <w:jc w:val="both"/>
        <w:rPr>
          <w:rFonts w:cs="David" w:hint="cs"/>
          <w:sz w:val="26"/>
          <w:szCs w:val="26"/>
          <w:rtl/>
        </w:rPr>
      </w:pPr>
      <w:r>
        <w:rPr>
          <w:rFonts w:cs="David" w:hint="cs"/>
          <w:sz w:val="26"/>
          <w:szCs w:val="26"/>
          <w:rtl/>
        </w:rPr>
        <w:t>את הסתירה לכאורה שיש בין</w:t>
      </w:r>
      <w:r w:rsidR="001E6C2A">
        <w:rPr>
          <w:rFonts w:cs="David" w:hint="cs"/>
          <w:sz w:val="26"/>
          <w:szCs w:val="26"/>
          <w:rtl/>
        </w:rPr>
        <w:t xml:space="preserve"> ידיעת ה' את העתידות לעקרון הבח</w:t>
      </w:r>
      <w:r>
        <w:rPr>
          <w:rFonts w:cs="David" w:hint="cs"/>
          <w:sz w:val="26"/>
          <w:szCs w:val="26"/>
          <w:rtl/>
        </w:rPr>
        <w:t>י</w:t>
      </w:r>
      <w:r w:rsidR="001E6C2A">
        <w:rPr>
          <w:rFonts w:cs="David" w:hint="cs"/>
          <w:sz w:val="26"/>
          <w:szCs w:val="26"/>
          <w:rtl/>
        </w:rPr>
        <w:t>רה</w:t>
      </w:r>
      <w:r>
        <w:rPr>
          <w:rFonts w:cs="David" w:hint="cs"/>
          <w:sz w:val="26"/>
          <w:szCs w:val="26"/>
          <w:rtl/>
        </w:rPr>
        <w:t xml:space="preserve"> צריך ליישב בהבנה כי ידיעת ה' שונה מידיעת האדם כמו שאין אפשרות להבין ולהשיג את מהותו. לכן אין ידיעת ה' סותרת את עקרון הבחירה החופשית. </w:t>
      </w:r>
      <w:r w:rsidR="001E6C2A">
        <w:rPr>
          <w:rFonts w:cs="David" w:hint="cs"/>
          <w:sz w:val="26"/>
          <w:szCs w:val="26"/>
          <w:rtl/>
        </w:rPr>
        <w:t xml:space="preserve">  </w:t>
      </w:r>
    </w:p>
    <w:p w:rsidR="004C5D57" w:rsidRDefault="004C5D57"/>
    <w:sectPr w:rsidR="004C5D57" w:rsidSect="003037FF">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EE9" w:rsidRDefault="00F15EE9" w:rsidP="00E84521">
      <w:pPr>
        <w:spacing w:after="0" w:line="240" w:lineRule="auto"/>
      </w:pPr>
      <w:r>
        <w:separator/>
      </w:r>
    </w:p>
  </w:endnote>
  <w:endnote w:type="continuationSeparator" w:id="0">
    <w:p w:rsidR="00F15EE9" w:rsidRDefault="00F15EE9" w:rsidP="00E845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0087189"/>
      <w:docPartObj>
        <w:docPartGallery w:val="Page Numbers (Bottom of Page)"/>
        <w:docPartUnique/>
      </w:docPartObj>
    </w:sdtPr>
    <w:sdtContent>
      <w:p w:rsidR="00E84521" w:rsidRDefault="00E84521">
        <w:pPr>
          <w:pStyle w:val="a6"/>
          <w:jc w:val="center"/>
        </w:pPr>
        <w:fldSimple w:instr=" PAGE   \* MERGEFORMAT ">
          <w:r w:rsidRPr="00E84521">
            <w:rPr>
              <w:rFonts w:cs="Calibri"/>
              <w:noProof/>
              <w:rtl/>
              <w:lang w:val="he-IL"/>
            </w:rPr>
            <w:t>3</w:t>
          </w:r>
        </w:fldSimple>
      </w:p>
    </w:sdtContent>
  </w:sdt>
  <w:p w:rsidR="00E84521" w:rsidRDefault="00E8452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EE9" w:rsidRDefault="00F15EE9" w:rsidP="00E84521">
      <w:pPr>
        <w:spacing w:after="0" w:line="240" w:lineRule="auto"/>
      </w:pPr>
      <w:r>
        <w:separator/>
      </w:r>
    </w:p>
  </w:footnote>
  <w:footnote w:type="continuationSeparator" w:id="0">
    <w:p w:rsidR="00F15EE9" w:rsidRDefault="00F15EE9" w:rsidP="00E845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16683"/>
    <w:multiLevelType w:val="hybridMultilevel"/>
    <w:tmpl w:val="16121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06D7B98"/>
    <w:multiLevelType w:val="hybridMultilevel"/>
    <w:tmpl w:val="A518FAE4"/>
    <w:lvl w:ilvl="0" w:tplc="A6EAD54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405E73"/>
    <w:multiLevelType w:val="hybridMultilevel"/>
    <w:tmpl w:val="37901CC2"/>
    <w:lvl w:ilvl="0" w:tplc="1348F29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214B42"/>
    <w:multiLevelType w:val="hybridMultilevel"/>
    <w:tmpl w:val="B4406FAA"/>
    <w:lvl w:ilvl="0" w:tplc="ACCCAD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C5D57"/>
    <w:rsid w:val="000429BA"/>
    <w:rsid w:val="00192AB8"/>
    <w:rsid w:val="001A4731"/>
    <w:rsid w:val="001E6C2A"/>
    <w:rsid w:val="00247CF0"/>
    <w:rsid w:val="002537A9"/>
    <w:rsid w:val="002D6EC1"/>
    <w:rsid w:val="003037FF"/>
    <w:rsid w:val="00481503"/>
    <w:rsid w:val="004C5D57"/>
    <w:rsid w:val="007E3C15"/>
    <w:rsid w:val="007F0021"/>
    <w:rsid w:val="009605A2"/>
    <w:rsid w:val="009E2411"/>
    <w:rsid w:val="00E84521"/>
    <w:rsid w:val="00ED73CD"/>
    <w:rsid w:val="00F15EE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02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5D57"/>
    <w:pPr>
      <w:ind w:left="720"/>
      <w:contextualSpacing/>
    </w:pPr>
  </w:style>
  <w:style w:type="paragraph" w:styleId="a4">
    <w:name w:val="header"/>
    <w:basedOn w:val="a"/>
    <w:link w:val="a5"/>
    <w:uiPriority w:val="99"/>
    <w:semiHidden/>
    <w:unhideWhenUsed/>
    <w:rsid w:val="00E84521"/>
    <w:pPr>
      <w:tabs>
        <w:tab w:val="center" w:pos="4153"/>
        <w:tab w:val="right" w:pos="8306"/>
      </w:tabs>
      <w:spacing w:after="0" w:line="240" w:lineRule="auto"/>
    </w:pPr>
  </w:style>
  <w:style w:type="character" w:customStyle="1" w:styleId="a5">
    <w:name w:val="כותרת עליונה תו"/>
    <w:basedOn w:val="a0"/>
    <w:link w:val="a4"/>
    <w:uiPriority w:val="99"/>
    <w:semiHidden/>
    <w:rsid w:val="00E84521"/>
  </w:style>
  <w:style w:type="paragraph" w:styleId="a6">
    <w:name w:val="footer"/>
    <w:basedOn w:val="a"/>
    <w:link w:val="a7"/>
    <w:uiPriority w:val="99"/>
    <w:unhideWhenUsed/>
    <w:rsid w:val="00E84521"/>
    <w:pPr>
      <w:tabs>
        <w:tab w:val="center" w:pos="4153"/>
        <w:tab w:val="right" w:pos="8306"/>
      </w:tabs>
      <w:spacing w:after="0" w:line="240" w:lineRule="auto"/>
    </w:pPr>
  </w:style>
  <w:style w:type="character" w:customStyle="1" w:styleId="a7">
    <w:name w:val="כותרת תחתונה תו"/>
    <w:basedOn w:val="a0"/>
    <w:link w:val="a6"/>
    <w:uiPriority w:val="99"/>
    <w:rsid w:val="00E8452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1090</Words>
  <Characters>5452</Characters>
  <Application>Microsoft Office Word</Application>
  <DocSecurity>0</DocSecurity>
  <Lines>45</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2011-03-29T23:20:00Z</dcterms:created>
  <dcterms:modified xsi:type="dcterms:W3CDTF">2011-03-30T00:33:00Z</dcterms:modified>
</cp:coreProperties>
</file>