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C2" w:rsidRPr="00C75FC2" w:rsidRDefault="00C75FC2" w:rsidP="00C75FC2">
      <w:pPr>
        <w:rPr>
          <w:rFonts w:cs="BN Kitsh"/>
        </w:rPr>
      </w:pPr>
      <w:proofErr w:type="spellStart"/>
      <w:r>
        <w:rPr>
          <w:rFonts w:cs="BN Kitsh" w:hint="cs"/>
          <w:rtl/>
        </w:rPr>
        <w:t>בסיעתא</w:t>
      </w:r>
      <w:proofErr w:type="spellEnd"/>
      <w:r>
        <w:rPr>
          <w:rFonts w:cs="BN Kitsh" w:hint="cs"/>
          <w:rtl/>
        </w:rPr>
        <w:t xml:space="preserve"> דשמיא</w:t>
      </w:r>
      <w:r w:rsidRPr="00C75FC2">
        <w:rPr>
          <w:rFonts w:cs="BN Kitsh" w:hint="cs"/>
          <w:rtl/>
        </w:rPr>
        <w:t xml:space="preserve"> </w:t>
      </w:r>
      <w:r>
        <w:rPr>
          <w:rFonts w:cs="BN Kitsh" w:hint="cs"/>
          <w:rtl/>
        </w:rPr>
        <w:t xml:space="preserve">                                                      </w:t>
      </w:r>
      <w:r>
        <w:rPr>
          <w:rFonts w:cs="BN Kitsh" w:hint="cs"/>
          <w:rtl/>
        </w:rPr>
        <w:t xml:space="preserve"> </w:t>
      </w:r>
      <w:r>
        <w:rPr>
          <w:rFonts w:cs="BN Kitsh" w:hint="cs"/>
          <w:rtl/>
        </w:rPr>
        <w:t xml:space="preserve">                               </w:t>
      </w:r>
      <w:r>
        <w:rPr>
          <w:rFonts w:cs="BN Kitsh" w:hint="cs"/>
          <w:rtl/>
        </w:rPr>
        <w:t xml:space="preserve">ו' אדר א' </w:t>
      </w:r>
      <w:proofErr w:type="spellStart"/>
      <w:r>
        <w:rPr>
          <w:rFonts w:cs="BN Kitsh" w:hint="cs"/>
          <w:rtl/>
        </w:rPr>
        <w:t>תשע''ו</w:t>
      </w:r>
      <w:proofErr w:type="spellEnd"/>
    </w:p>
    <w:p w:rsidR="000A465F" w:rsidRDefault="00C75FC2" w:rsidP="00C75FC2">
      <w:pPr>
        <w:jc w:val="center"/>
        <w:rPr>
          <w:rFonts w:cs="BN Kitsh" w:hint="cs"/>
          <w:b/>
          <w:bCs/>
          <w:sz w:val="28"/>
          <w:szCs w:val="28"/>
          <w:rtl/>
        </w:rPr>
      </w:pPr>
      <w:r w:rsidRPr="00C75FC2">
        <w:rPr>
          <w:rFonts w:cs="BN Kitsh" w:hint="cs"/>
          <w:b/>
          <w:bCs/>
          <w:sz w:val="28"/>
          <w:szCs w:val="28"/>
          <w:rtl/>
        </w:rPr>
        <w:t>מערך שיעור / אזורים תפקודיים / כיתה ד'</w:t>
      </w:r>
    </w:p>
    <w:p w:rsidR="00C75FC2" w:rsidRDefault="009A2E56" w:rsidP="00C75FC2">
      <w:pPr>
        <w:rPr>
          <w:rFonts w:cs="BN Kitsh" w:hint="cs"/>
          <w:sz w:val="24"/>
          <w:szCs w:val="24"/>
          <w:rtl/>
        </w:rPr>
      </w:pPr>
      <w:r>
        <w:rPr>
          <w:rFonts w:cs="BN Kitsh" w:hint="cs"/>
          <w:sz w:val="24"/>
          <w:szCs w:val="24"/>
          <w:rtl/>
        </w:rPr>
        <w:t xml:space="preserve"> מטרות: הקניית</w:t>
      </w:r>
      <w:r w:rsidR="00C75FC2">
        <w:rPr>
          <w:rFonts w:cs="BN Kitsh" w:hint="cs"/>
          <w:sz w:val="24"/>
          <w:szCs w:val="24"/>
          <w:rtl/>
        </w:rPr>
        <w:t xml:space="preserve"> המושג "אזור תפקודי"</w:t>
      </w:r>
    </w:p>
    <w:p w:rsidR="00C75FC2" w:rsidRDefault="00C75FC2" w:rsidP="00C75FC2">
      <w:pPr>
        <w:rPr>
          <w:rFonts w:cs="BN Kitsh" w:hint="cs"/>
          <w:sz w:val="24"/>
          <w:szCs w:val="24"/>
          <w:rtl/>
        </w:rPr>
      </w:pPr>
      <w:r>
        <w:rPr>
          <w:rFonts w:cs="BN Kitsh" w:hint="cs"/>
          <w:sz w:val="24"/>
          <w:szCs w:val="24"/>
          <w:rtl/>
        </w:rPr>
        <w:t xml:space="preserve">      זיהוי אזורים תפקודיים במפה עירונית</w:t>
      </w:r>
    </w:p>
    <w:p w:rsidR="009A2E56" w:rsidRDefault="009A2E56" w:rsidP="00C75FC2">
      <w:pPr>
        <w:rPr>
          <w:rFonts w:cs="BN Kitsh" w:hint="cs"/>
          <w:sz w:val="24"/>
          <w:szCs w:val="24"/>
          <w:rtl/>
        </w:rPr>
      </w:pPr>
      <w:r>
        <w:rPr>
          <w:rFonts w:cs="BN Kitsh" w:hint="cs"/>
          <w:sz w:val="24"/>
          <w:szCs w:val="24"/>
          <w:rtl/>
        </w:rPr>
        <w:t>זיהוי אזורים תפקודיים משולבים ביישוב שלי</w:t>
      </w:r>
    </w:p>
    <w:p w:rsidR="009A2E56" w:rsidRDefault="009A2E56" w:rsidP="00C75FC2">
      <w:pPr>
        <w:rPr>
          <w:rFonts w:cs="BN Kitsh" w:hint="cs"/>
          <w:sz w:val="24"/>
          <w:szCs w:val="24"/>
          <w:rtl/>
        </w:rPr>
      </w:pPr>
      <w:r>
        <w:rPr>
          <w:rFonts w:cs="BN Kitsh" w:hint="cs"/>
          <w:sz w:val="24"/>
          <w:szCs w:val="24"/>
          <w:rtl/>
        </w:rPr>
        <w:t xml:space="preserve">היכרות </w:t>
      </w:r>
      <w:proofErr w:type="spellStart"/>
      <w:r>
        <w:rPr>
          <w:rFonts w:cs="BN Kitsh" w:hint="cs"/>
          <w:sz w:val="24"/>
          <w:szCs w:val="24"/>
          <w:rtl/>
        </w:rPr>
        <w:t>ראשוונית</w:t>
      </w:r>
      <w:proofErr w:type="spellEnd"/>
      <w:r>
        <w:rPr>
          <w:rFonts w:cs="BN Kitsh" w:hint="cs"/>
          <w:sz w:val="24"/>
          <w:szCs w:val="24"/>
          <w:rtl/>
        </w:rPr>
        <w:t xml:space="preserve"> עם מפת היישוב</w:t>
      </w:r>
    </w:p>
    <w:p w:rsidR="009A2E56" w:rsidRDefault="009A2E56" w:rsidP="00C75FC2">
      <w:pPr>
        <w:rPr>
          <w:rFonts w:cs="BN Kitsh" w:hint="cs"/>
          <w:sz w:val="24"/>
          <w:szCs w:val="24"/>
          <w:rtl/>
        </w:rPr>
      </w:pPr>
      <w:r>
        <w:rPr>
          <w:rFonts w:cs="BN Kitsh" w:hint="cs"/>
          <w:sz w:val="24"/>
          <w:szCs w:val="24"/>
          <w:rtl/>
        </w:rPr>
        <w:t xml:space="preserve">פתיחה: נושא השיעור שלנו היום הוא "אזורים תפקודיים ". בכל יישוב יש אזורים </w:t>
      </w:r>
      <w:proofErr w:type="spellStart"/>
      <w:r>
        <w:rPr>
          <w:rFonts w:cs="BN Kitsh" w:hint="cs"/>
          <w:sz w:val="24"/>
          <w:szCs w:val="24"/>
          <w:rtl/>
        </w:rPr>
        <w:t>שוונים</w:t>
      </w:r>
      <w:proofErr w:type="spellEnd"/>
      <w:r>
        <w:rPr>
          <w:rFonts w:cs="BN Kitsh" w:hint="cs"/>
          <w:sz w:val="24"/>
          <w:szCs w:val="24"/>
          <w:rtl/>
        </w:rPr>
        <w:t xml:space="preserve">, ולכל אזור יש תפקיד משלו. תצפנה כעת בסרטון קצר, עליכן לזהות בו אילו אזורים תפקודיים שונים קיימים ביישוב. </w:t>
      </w:r>
    </w:p>
    <w:p w:rsidR="009A2E56" w:rsidRDefault="009A2E56" w:rsidP="00C75FC2">
      <w:pPr>
        <w:rPr>
          <w:rFonts w:cs="BN Kitsh" w:hint="cs"/>
          <w:sz w:val="24"/>
          <w:szCs w:val="24"/>
          <w:rtl/>
        </w:rPr>
      </w:pPr>
      <w:r>
        <w:rPr>
          <w:rFonts w:cs="BN Kitsh" w:hint="cs"/>
          <w:sz w:val="24"/>
          <w:szCs w:val="24"/>
          <w:rtl/>
        </w:rPr>
        <w:t xml:space="preserve">הקרנת סרטון קצר בנושא אזורים תפקודיים </w:t>
      </w:r>
      <w:r>
        <w:rPr>
          <w:rFonts w:cs="BN Kitsh"/>
          <w:sz w:val="24"/>
          <w:szCs w:val="24"/>
          <w:rtl/>
        </w:rPr>
        <w:t>–</w:t>
      </w:r>
      <w:r>
        <w:rPr>
          <w:rFonts w:cs="BN Kitsh" w:hint="cs"/>
          <w:sz w:val="24"/>
          <w:szCs w:val="24"/>
          <w:rtl/>
        </w:rPr>
        <w:t xml:space="preserve"> היישוב כעוגה המחולקת לפרוסות שונות </w:t>
      </w:r>
      <w:proofErr w:type="spellStart"/>
      <w:r>
        <w:rPr>
          <w:rFonts w:cs="BN Kitsh" w:hint="cs"/>
          <w:sz w:val="24"/>
          <w:szCs w:val="24"/>
          <w:rtl/>
        </w:rPr>
        <w:t>עפ</w:t>
      </w:r>
      <w:proofErr w:type="spellEnd"/>
      <w:r>
        <w:rPr>
          <w:rFonts w:cs="BN Kitsh" w:hint="cs"/>
          <w:sz w:val="24"/>
          <w:szCs w:val="24"/>
          <w:rtl/>
        </w:rPr>
        <w:t>''י אזורים תפקודיים שונים</w:t>
      </w:r>
    </w:p>
    <w:p w:rsidR="009A2E56" w:rsidRDefault="009A2E56" w:rsidP="00C75FC2">
      <w:pPr>
        <w:rPr>
          <w:rFonts w:cs="BN Kitsh" w:hint="cs"/>
          <w:sz w:val="24"/>
          <w:szCs w:val="24"/>
          <w:rtl/>
        </w:rPr>
      </w:pPr>
      <w:r>
        <w:rPr>
          <w:rFonts w:cs="BN Kitsh" w:hint="cs"/>
          <w:sz w:val="24"/>
          <w:szCs w:val="24"/>
          <w:rtl/>
        </w:rPr>
        <w:t xml:space="preserve">יש אזורים המיועדים למגורים </w:t>
      </w:r>
      <w:r>
        <w:rPr>
          <w:rFonts w:cs="BN Kitsh"/>
          <w:sz w:val="24"/>
          <w:szCs w:val="24"/>
          <w:rtl/>
        </w:rPr>
        <w:t>–</w:t>
      </w:r>
      <w:r>
        <w:rPr>
          <w:rFonts w:cs="BN Kitsh" w:hint="cs"/>
          <w:sz w:val="24"/>
          <w:szCs w:val="24"/>
          <w:rtl/>
        </w:rPr>
        <w:t xml:space="preserve"> ובהם בתי המגורים של התושבים. יש אזורים המיועדים לתעשייה, ושם מרוכזים מפעלי התעשייה ובתי המלאכה. יש אזורים המיועדים למסחר, שם נמצאים בתי עסק שונים וחנויות. יש אזורים המיועדים לחינוך, שם מרוכזים מספר מוסדות חינוך. יש אזורים נוספים כמו אזורי נופש וספורט, גנים ציבוריים, פארקים ואתרים. יש אזורי תחבורה כמו נמלים, שדה תעופה ותחנת רכבת.</w:t>
      </w:r>
    </w:p>
    <w:p w:rsidR="009A2E56" w:rsidRDefault="009A2E56" w:rsidP="00C75FC2">
      <w:pPr>
        <w:rPr>
          <w:rFonts w:cs="BN Kitsh" w:hint="cs"/>
          <w:sz w:val="24"/>
          <w:szCs w:val="24"/>
          <w:rtl/>
        </w:rPr>
      </w:pPr>
      <w:r>
        <w:rPr>
          <w:rFonts w:cs="BN Kitsh" w:hint="cs"/>
          <w:sz w:val="24"/>
          <w:szCs w:val="24"/>
          <w:rtl/>
        </w:rPr>
        <w:t>אזורים אלו מכונים בשם "אזורים תפקודיים"</w:t>
      </w:r>
    </w:p>
    <w:p w:rsidR="00E5496D" w:rsidRDefault="00E5496D" w:rsidP="00E5496D">
      <w:pPr>
        <w:rPr>
          <w:rFonts w:cs="BN Kitsh" w:hint="cs"/>
          <w:sz w:val="24"/>
          <w:szCs w:val="24"/>
          <w:rtl/>
        </w:rPr>
      </w:pPr>
      <w:r>
        <w:rPr>
          <w:rFonts w:cs="BN Kitsh" w:hint="cs"/>
          <w:sz w:val="24"/>
          <w:szCs w:val="24"/>
          <w:rtl/>
        </w:rPr>
        <w:t>כעת נראה תמונות שונות , ונזהה לאיזה אזור תפקוד מתאימה כל תמונה (מצגת)</w:t>
      </w:r>
    </w:p>
    <w:p w:rsidR="009A2E56" w:rsidRDefault="009A2E56" w:rsidP="00C75FC2">
      <w:pPr>
        <w:rPr>
          <w:rFonts w:cs="BN Kitsh" w:hint="cs"/>
          <w:sz w:val="24"/>
          <w:szCs w:val="24"/>
          <w:rtl/>
        </w:rPr>
      </w:pPr>
      <w:r>
        <w:rPr>
          <w:rFonts w:cs="BN Kitsh" w:hint="cs"/>
          <w:sz w:val="24"/>
          <w:szCs w:val="24"/>
          <w:rtl/>
        </w:rPr>
        <w:t xml:space="preserve">נתבונן במפת היישוב </w:t>
      </w:r>
      <w:r w:rsidR="000674F5">
        <w:rPr>
          <w:rFonts w:cs="BN Kitsh" w:hint="cs"/>
          <w:sz w:val="24"/>
          <w:szCs w:val="24"/>
          <w:rtl/>
        </w:rPr>
        <w:t xml:space="preserve">ניו </w:t>
      </w:r>
      <w:r w:rsidR="000674F5">
        <w:rPr>
          <w:rFonts w:cs="BN Kitsh"/>
          <w:sz w:val="24"/>
          <w:szCs w:val="24"/>
          <w:rtl/>
        </w:rPr>
        <w:t>–</w:t>
      </w:r>
      <w:r w:rsidR="000674F5">
        <w:rPr>
          <w:rFonts w:cs="BN Kitsh" w:hint="cs"/>
          <w:sz w:val="24"/>
          <w:szCs w:val="24"/>
          <w:rtl/>
        </w:rPr>
        <w:t xml:space="preserve"> יורק אותו ראינו בסרטון ונרשום שמות של אזורים תפקודיים המסומנים במפה.</w:t>
      </w:r>
    </w:p>
    <w:tbl>
      <w:tblPr>
        <w:tblStyle w:val="a3"/>
        <w:tblpPr w:leftFromText="180" w:rightFromText="180" w:vertAnchor="text" w:horzAnchor="page" w:tblpX="5019" w:tblpY="177"/>
        <w:bidiVisual/>
        <w:tblW w:w="0" w:type="auto"/>
        <w:tblLook w:val="04A0" w:firstRow="1" w:lastRow="0" w:firstColumn="1" w:lastColumn="0" w:noHBand="0" w:noVBand="1"/>
      </w:tblPr>
      <w:tblGrid>
        <w:gridCol w:w="1751"/>
        <w:gridCol w:w="1134"/>
      </w:tblGrid>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שם האזור</w:t>
            </w:r>
          </w:p>
        </w:tc>
        <w:tc>
          <w:tcPr>
            <w:tcW w:w="1134" w:type="dxa"/>
          </w:tcPr>
          <w:p w:rsidR="000674F5" w:rsidRPr="000674F5" w:rsidRDefault="000674F5" w:rsidP="000674F5">
            <w:pPr>
              <w:rPr>
                <w:rFonts w:cs="BN Kitsh" w:hint="cs"/>
                <w:sz w:val="20"/>
                <w:szCs w:val="20"/>
                <w:rtl/>
              </w:rPr>
            </w:pPr>
            <w:r w:rsidRPr="000674F5">
              <w:rPr>
                <w:rFonts w:cs="BN Kitsh" w:hint="cs"/>
                <w:sz w:val="20"/>
                <w:szCs w:val="20"/>
                <w:rtl/>
              </w:rPr>
              <w:t>הצבע או הסימן</w:t>
            </w:r>
          </w:p>
        </w:tc>
      </w:tr>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אזור מסחרי</w:t>
            </w:r>
          </w:p>
        </w:tc>
        <w:tc>
          <w:tcPr>
            <w:tcW w:w="1134" w:type="dxa"/>
          </w:tcPr>
          <w:p w:rsidR="000674F5" w:rsidRPr="000674F5" w:rsidRDefault="000674F5" w:rsidP="000674F5">
            <w:pPr>
              <w:rPr>
                <w:rFonts w:cs="BN Kitsh" w:hint="cs"/>
                <w:sz w:val="20"/>
                <w:szCs w:val="20"/>
                <w:rtl/>
              </w:rPr>
            </w:pPr>
          </w:p>
        </w:tc>
      </w:tr>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מוסדות חינוך</w:t>
            </w:r>
          </w:p>
        </w:tc>
        <w:tc>
          <w:tcPr>
            <w:tcW w:w="1134" w:type="dxa"/>
          </w:tcPr>
          <w:p w:rsidR="000674F5" w:rsidRPr="000674F5" w:rsidRDefault="000674F5" w:rsidP="000674F5">
            <w:pPr>
              <w:rPr>
                <w:rFonts w:cs="BN Kitsh" w:hint="cs"/>
                <w:sz w:val="20"/>
                <w:szCs w:val="20"/>
                <w:rtl/>
              </w:rPr>
            </w:pPr>
          </w:p>
        </w:tc>
      </w:tr>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 xml:space="preserve">אזורי נופש </w:t>
            </w:r>
            <w:r w:rsidRPr="000674F5">
              <w:rPr>
                <w:rFonts w:cs="BN Kitsh"/>
                <w:sz w:val="20"/>
                <w:szCs w:val="20"/>
                <w:rtl/>
              </w:rPr>
              <w:t>–</w:t>
            </w:r>
            <w:r w:rsidRPr="000674F5">
              <w:rPr>
                <w:rFonts w:cs="BN Kitsh" w:hint="cs"/>
                <w:sz w:val="20"/>
                <w:szCs w:val="20"/>
                <w:rtl/>
              </w:rPr>
              <w:t>גינות ציבוריות</w:t>
            </w:r>
          </w:p>
        </w:tc>
        <w:tc>
          <w:tcPr>
            <w:tcW w:w="1134" w:type="dxa"/>
          </w:tcPr>
          <w:p w:rsidR="000674F5" w:rsidRPr="000674F5" w:rsidRDefault="000674F5" w:rsidP="000674F5">
            <w:pPr>
              <w:rPr>
                <w:rFonts w:cs="BN Kitsh" w:hint="cs"/>
                <w:sz w:val="20"/>
                <w:szCs w:val="20"/>
                <w:rtl/>
              </w:rPr>
            </w:pPr>
          </w:p>
        </w:tc>
      </w:tr>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 xml:space="preserve">אזורי תחבורה </w:t>
            </w:r>
          </w:p>
        </w:tc>
        <w:tc>
          <w:tcPr>
            <w:tcW w:w="1134" w:type="dxa"/>
          </w:tcPr>
          <w:p w:rsidR="000674F5" w:rsidRPr="000674F5" w:rsidRDefault="000674F5" w:rsidP="000674F5">
            <w:pPr>
              <w:rPr>
                <w:rFonts w:cs="BN Kitsh" w:hint="cs"/>
                <w:sz w:val="20"/>
                <w:szCs w:val="20"/>
                <w:rtl/>
              </w:rPr>
            </w:pPr>
          </w:p>
        </w:tc>
      </w:tr>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אזורי מגורים</w:t>
            </w:r>
          </w:p>
        </w:tc>
        <w:tc>
          <w:tcPr>
            <w:tcW w:w="1134" w:type="dxa"/>
          </w:tcPr>
          <w:p w:rsidR="000674F5" w:rsidRPr="000674F5" w:rsidRDefault="000674F5" w:rsidP="000674F5">
            <w:pPr>
              <w:rPr>
                <w:rFonts w:cs="BN Kitsh" w:hint="cs"/>
                <w:sz w:val="20"/>
                <w:szCs w:val="20"/>
                <w:rtl/>
              </w:rPr>
            </w:pPr>
          </w:p>
        </w:tc>
      </w:tr>
      <w:tr w:rsidR="000674F5" w:rsidRPr="000674F5" w:rsidTr="000674F5">
        <w:tc>
          <w:tcPr>
            <w:tcW w:w="1751" w:type="dxa"/>
          </w:tcPr>
          <w:p w:rsidR="000674F5" w:rsidRPr="000674F5" w:rsidRDefault="000674F5" w:rsidP="000674F5">
            <w:pPr>
              <w:rPr>
                <w:rFonts w:cs="BN Kitsh" w:hint="cs"/>
                <w:sz w:val="20"/>
                <w:szCs w:val="20"/>
                <w:rtl/>
              </w:rPr>
            </w:pPr>
            <w:r w:rsidRPr="000674F5">
              <w:rPr>
                <w:rFonts w:cs="BN Kitsh" w:hint="cs"/>
                <w:sz w:val="20"/>
                <w:szCs w:val="20"/>
                <w:rtl/>
              </w:rPr>
              <w:t>אזר חקלאי</w:t>
            </w:r>
          </w:p>
        </w:tc>
        <w:tc>
          <w:tcPr>
            <w:tcW w:w="1134" w:type="dxa"/>
          </w:tcPr>
          <w:p w:rsidR="000674F5" w:rsidRPr="000674F5" w:rsidRDefault="000674F5" w:rsidP="000674F5">
            <w:pPr>
              <w:rPr>
                <w:rFonts w:cs="BN Kitsh" w:hint="cs"/>
                <w:sz w:val="20"/>
                <w:szCs w:val="20"/>
                <w:rtl/>
              </w:rPr>
            </w:pPr>
          </w:p>
        </w:tc>
      </w:tr>
      <w:tr w:rsidR="000674F5" w:rsidRPr="000674F5" w:rsidTr="000674F5">
        <w:tc>
          <w:tcPr>
            <w:tcW w:w="1751" w:type="dxa"/>
          </w:tcPr>
          <w:p w:rsidR="000674F5" w:rsidRPr="000674F5" w:rsidRDefault="000674F5" w:rsidP="000674F5">
            <w:pPr>
              <w:rPr>
                <w:rFonts w:cs="BN Kitsh" w:hint="cs"/>
                <w:sz w:val="20"/>
                <w:szCs w:val="20"/>
                <w:rtl/>
              </w:rPr>
            </w:pPr>
          </w:p>
        </w:tc>
        <w:tc>
          <w:tcPr>
            <w:tcW w:w="1134" w:type="dxa"/>
          </w:tcPr>
          <w:p w:rsidR="000674F5" w:rsidRPr="000674F5" w:rsidRDefault="000674F5" w:rsidP="000674F5">
            <w:pPr>
              <w:rPr>
                <w:rFonts w:cs="BN Kitsh" w:hint="cs"/>
                <w:sz w:val="20"/>
                <w:szCs w:val="20"/>
                <w:rtl/>
              </w:rPr>
            </w:pPr>
          </w:p>
        </w:tc>
      </w:tr>
    </w:tbl>
    <w:p w:rsidR="000674F5" w:rsidRDefault="000674F5" w:rsidP="00C75FC2">
      <w:pPr>
        <w:rPr>
          <w:rFonts w:cs="BN Kitsh" w:hint="cs"/>
          <w:sz w:val="24"/>
          <w:szCs w:val="24"/>
          <w:rtl/>
        </w:rPr>
      </w:pPr>
      <w:r>
        <w:rPr>
          <w:rFonts w:cs="BN Kitsh" w:hint="cs"/>
          <w:sz w:val="24"/>
          <w:szCs w:val="24"/>
          <w:rtl/>
        </w:rPr>
        <w:t xml:space="preserve">פתיחת מחברות והכנת טבלה: </w:t>
      </w:r>
    </w:p>
    <w:p w:rsidR="000674F5" w:rsidRDefault="000674F5" w:rsidP="00C75FC2">
      <w:pPr>
        <w:rPr>
          <w:rFonts w:cs="BN Kitsh" w:hint="cs"/>
          <w:sz w:val="24"/>
          <w:szCs w:val="24"/>
          <w:rtl/>
        </w:rPr>
      </w:pPr>
    </w:p>
    <w:p w:rsidR="000674F5" w:rsidRDefault="000674F5" w:rsidP="00C75FC2">
      <w:pPr>
        <w:rPr>
          <w:rFonts w:cs="BN Kitsh" w:hint="cs"/>
          <w:sz w:val="24"/>
          <w:szCs w:val="24"/>
          <w:rtl/>
        </w:rPr>
      </w:pPr>
    </w:p>
    <w:p w:rsidR="000674F5" w:rsidRDefault="000674F5" w:rsidP="00C75FC2">
      <w:pPr>
        <w:rPr>
          <w:rFonts w:cs="BN Kitsh" w:hint="cs"/>
          <w:sz w:val="24"/>
          <w:szCs w:val="24"/>
          <w:rtl/>
        </w:rPr>
      </w:pPr>
    </w:p>
    <w:p w:rsidR="000674F5" w:rsidRDefault="000674F5" w:rsidP="00C75FC2">
      <w:pPr>
        <w:rPr>
          <w:rFonts w:cs="BN Kitsh" w:hint="cs"/>
          <w:sz w:val="24"/>
          <w:szCs w:val="24"/>
          <w:rtl/>
        </w:rPr>
      </w:pPr>
    </w:p>
    <w:p w:rsidR="00E5496D" w:rsidRDefault="00E5496D" w:rsidP="00C75FC2">
      <w:pPr>
        <w:rPr>
          <w:rFonts w:cs="BN Kitsh" w:hint="cs"/>
          <w:sz w:val="24"/>
          <w:szCs w:val="24"/>
          <w:rtl/>
        </w:rPr>
      </w:pPr>
      <w:r>
        <w:rPr>
          <w:rFonts w:cs="BN Kitsh" w:hint="cs"/>
          <w:sz w:val="24"/>
          <w:szCs w:val="24"/>
          <w:rtl/>
        </w:rPr>
        <w:t xml:space="preserve">במצגת </w:t>
      </w:r>
      <w:r>
        <w:rPr>
          <w:rFonts w:cs="BN Kitsh"/>
          <w:sz w:val="24"/>
          <w:szCs w:val="24"/>
          <w:rtl/>
        </w:rPr>
        <w:t>–</w:t>
      </w:r>
      <w:r>
        <w:rPr>
          <w:rFonts w:cs="BN Kitsh" w:hint="cs"/>
          <w:sz w:val="24"/>
          <w:szCs w:val="24"/>
          <w:rtl/>
        </w:rPr>
        <w:t xml:space="preserve"> ישנם אזורים משולבים, כמו אזור נופש עם אזור מגורים וכד' </w:t>
      </w:r>
      <w:r>
        <w:rPr>
          <w:rFonts w:cs="BN Kitsh"/>
          <w:sz w:val="24"/>
          <w:szCs w:val="24"/>
          <w:rtl/>
        </w:rPr>
        <w:t>–</w:t>
      </w:r>
      <w:r>
        <w:rPr>
          <w:rFonts w:cs="BN Kitsh" w:hint="cs"/>
          <w:sz w:val="24"/>
          <w:szCs w:val="24"/>
          <w:rtl/>
        </w:rPr>
        <w:t xml:space="preserve"> במפות הרלוונטיות.</w:t>
      </w:r>
    </w:p>
    <w:p w:rsidR="00E5496D" w:rsidRDefault="00E058D6" w:rsidP="00C75FC2">
      <w:pPr>
        <w:rPr>
          <w:rFonts w:cs="BN Kitsh" w:hint="cs"/>
          <w:sz w:val="24"/>
          <w:szCs w:val="24"/>
          <w:rtl/>
        </w:rPr>
      </w:pPr>
      <w:r>
        <w:rPr>
          <w:rFonts w:cs="BN Kitsh" w:hint="cs"/>
          <w:sz w:val="24"/>
          <w:szCs w:val="24"/>
          <w:rtl/>
        </w:rPr>
        <w:t xml:space="preserve">לסיום - </w:t>
      </w:r>
      <w:r w:rsidR="00E5496D">
        <w:rPr>
          <w:rFonts w:cs="BN Kitsh" w:hint="cs"/>
          <w:sz w:val="24"/>
          <w:szCs w:val="24"/>
          <w:rtl/>
        </w:rPr>
        <w:t>דיון: בצפון הארץ יש תכנון להקמת עיר חדשה. העיר מורכבת מאזורי תפקוד שונים. אנחנו רוצות לחלק ולסדר את האזורים בצורה הטובה ביותר. (במצגת/ על הלוח ). האם כדאי לבנות אזור תעשייה בסמוך לאזור מגורים? ומה עם אזור תחבורה גדול?</w:t>
      </w:r>
    </w:p>
    <w:p w:rsidR="00E058D6" w:rsidRDefault="00E058D6" w:rsidP="00C75FC2">
      <w:pPr>
        <w:rPr>
          <w:rFonts w:cs="BN Kitsh" w:hint="cs"/>
          <w:sz w:val="24"/>
          <w:szCs w:val="24"/>
          <w:rtl/>
        </w:rPr>
      </w:pPr>
      <w:proofErr w:type="spellStart"/>
      <w:r>
        <w:rPr>
          <w:rFonts w:cs="BN Kitsh" w:hint="cs"/>
          <w:sz w:val="24"/>
          <w:szCs w:val="24"/>
          <w:rtl/>
        </w:rPr>
        <w:t>לש.ב</w:t>
      </w:r>
      <w:proofErr w:type="spellEnd"/>
      <w:r>
        <w:rPr>
          <w:rFonts w:cs="BN Kitsh" w:hint="cs"/>
          <w:sz w:val="24"/>
          <w:szCs w:val="24"/>
          <w:rtl/>
        </w:rPr>
        <w:t xml:space="preserve"> עמ' 41 בספר.</w:t>
      </w:r>
      <w:bookmarkStart w:id="0" w:name="_GoBack"/>
      <w:bookmarkEnd w:id="0"/>
    </w:p>
    <w:p w:rsidR="00E058D6" w:rsidRDefault="00E058D6" w:rsidP="00C75FC2">
      <w:pPr>
        <w:rPr>
          <w:rFonts w:cs="BN Kitsh" w:hint="cs"/>
          <w:sz w:val="24"/>
          <w:szCs w:val="24"/>
          <w:rtl/>
        </w:rPr>
      </w:pPr>
    </w:p>
    <w:p w:rsidR="00E058D6" w:rsidRDefault="00E058D6" w:rsidP="00C75FC2">
      <w:pPr>
        <w:rPr>
          <w:rFonts w:cs="BN Kitsh" w:hint="cs"/>
          <w:sz w:val="24"/>
          <w:szCs w:val="24"/>
          <w:rtl/>
        </w:rPr>
      </w:pPr>
    </w:p>
    <w:p w:rsidR="00E5496D" w:rsidRDefault="00E5496D" w:rsidP="00C75FC2">
      <w:pPr>
        <w:rPr>
          <w:rFonts w:cs="BN Kitsh" w:hint="cs"/>
          <w:sz w:val="24"/>
          <w:szCs w:val="24"/>
          <w:rtl/>
        </w:rPr>
      </w:pPr>
    </w:p>
    <w:p w:rsidR="00E5496D" w:rsidRDefault="00E5496D" w:rsidP="00C75FC2">
      <w:pPr>
        <w:rPr>
          <w:rFonts w:cs="BN Kitsh" w:hint="cs"/>
          <w:sz w:val="24"/>
          <w:szCs w:val="24"/>
          <w:rtl/>
        </w:rPr>
      </w:pPr>
    </w:p>
    <w:p w:rsidR="00E5496D" w:rsidRDefault="00E5496D" w:rsidP="00C75FC2">
      <w:pPr>
        <w:rPr>
          <w:rFonts w:cs="BN Kitsh" w:hint="cs"/>
          <w:sz w:val="24"/>
          <w:szCs w:val="24"/>
          <w:rtl/>
        </w:rPr>
      </w:pPr>
    </w:p>
    <w:p w:rsidR="00E5496D" w:rsidRDefault="00E5496D" w:rsidP="00C75FC2">
      <w:pPr>
        <w:rPr>
          <w:rFonts w:cs="BN Kitsh" w:hint="cs"/>
          <w:sz w:val="24"/>
          <w:szCs w:val="24"/>
          <w:rtl/>
        </w:rPr>
      </w:pPr>
    </w:p>
    <w:p w:rsidR="00E5496D" w:rsidRDefault="00E5496D" w:rsidP="00C75FC2">
      <w:pPr>
        <w:rPr>
          <w:rFonts w:cs="BN Kitsh"/>
          <w:sz w:val="24"/>
          <w:szCs w:val="24"/>
          <w:rtl/>
        </w:rPr>
      </w:pPr>
    </w:p>
    <w:p w:rsidR="000674F5" w:rsidRDefault="000674F5" w:rsidP="00C75FC2">
      <w:pPr>
        <w:rPr>
          <w:rFonts w:cs="BN Kitsh" w:hint="cs"/>
          <w:sz w:val="24"/>
          <w:szCs w:val="24"/>
          <w:rtl/>
        </w:rPr>
      </w:pPr>
    </w:p>
    <w:p w:rsidR="009A2E56" w:rsidRDefault="009A2E56" w:rsidP="00C75FC2">
      <w:pPr>
        <w:rPr>
          <w:rFonts w:cs="BN Kitsh" w:hint="cs"/>
          <w:sz w:val="24"/>
          <w:szCs w:val="24"/>
          <w:rtl/>
        </w:rPr>
      </w:pPr>
    </w:p>
    <w:p w:rsidR="009A2E56" w:rsidRDefault="009A2E56" w:rsidP="00C75FC2">
      <w:pPr>
        <w:rPr>
          <w:rFonts w:cs="BN Kitsh" w:hint="cs"/>
          <w:sz w:val="24"/>
          <w:szCs w:val="24"/>
          <w:rtl/>
        </w:rPr>
      </w:pPr>
    </w:p>
    <w:p w:rsidR="009A2E56" w:rsidRDefault="009A2E56" w:rsidP="00C75FC2">
      <w:pPr>
        <w:rPr>
          <w:rFonts w:cs="BN Kitsh" w:hint="cs"/>
          <w:sz w:val="24"/>
          <w:szCs w:val="24"/>
          <w:rtl/>
        </w:rPr>
      </w:pPr>
    </w:p>
    <w:p w:rsidR="009A2E56" w:rsidRDefault="009A2E56" w:rsidP="00C75FC2">
      <w:pPr>
        <w:rPr>
          <w:rFonts w:cs="BN Kitsh" w:hint="cs"/>
          <w:sz w:val="24"/>
          <w:szCs w:val="24"/>
          <w:rtl/>
        </w:rPr>
      </w:pPr>
    </w:p>
    <w:p w:rsidR="00C75FC2" w:rsidRPr="00C75FC2" w:rsidRDefault="00C75FC2" w:rsidP="00C75FC2">
      <w:pPr>
        <w:rPr>
          <w:rFonts w:cs="BN Kitsh" w:hint="cs"/>
          <w:sz w:val="24"/>
          <w:szCs w:val="24"/>
          <w:rtl/>
        </w:rPr>
      </w:pPr>
    </w:p>
    <w:p w:rsidR="00C75FC2" w:rsidRPr="00C75FC2" w:rsidRDefault="00C75FC2">
      <w:pPr>
        <w:rPr>
          <w:rFonts w:cs="BN Kitsh"/>
        </w:rPr>
      </w:pPr>
    </w:p>
    <w:sectPr w:rsidR="00C75FC2" w:rsidRPr="00C75FC2" w:rsidSect="00751F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N Kits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C2"/>
    <w:rsid w:val="000674F5"/>
    <w:rsid w:val="00751FA5"/>
    <w:rsid w:val="009A2E56"/>
    <w:rsid w:val="00C75FC2"/>
    <w:rsid w:val="00E058D6"/>
    <w:rsid w:val="00E5496D"/>
    <w:rsid w:val="00FF7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275</Words>
  <Characters>1378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2016-02-14T04:19:00Z</dcterms:created>
  <dcterms:modified xsi:type="dcterms:W3CDTF">2016-02-14T05:53:00Z</dcterms:modified>
</cp:coreProperties>
</file>