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65" w:rsidRDefault="00E05565" w:rsidP="00E05565">
      <w:pPr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>ביטויי אור ופירושם</w:t>
      </w:r>
    </w:p>
    <w:p w:rsidR="00E05565" w:rsidRDefault="00E05565" w:rsidP="00E05565">
      <w:pPr>
        <w:rPr>
          <w:sz w:val="24"/>
          <w:szCs w:val="24"/>
          <w:rtl/>
        </w:rPr>
      </w:pPr>
      <w:r w:rsidRPr="00252BAF">
        <w:rPr>
          <w:b/>
          <w:bCs/>
          <w:sz w:val="24"/>
          <w:szCs w:val="24"/>
          <w:highlight w:val="yellow"/>
          <w:rtl/>
        </w:rPr>
        <w:t>אורו עיניו</w:t>
      </w:r>
      <w:r>
        <w:rPr>
          <w:sz w:val="24"/>
          <w:szCs w:val="24"/>
          <w:rtl/>
        </w:rPr>
        <w:t xml:space="preserve"> – שמח ועיניו זהרו מאושר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הלך לאורו</w:t>
      </w:r>
      <w:r>
        <w:rPr>
          <w:sz w:val="24"/>
          <w:szCs w:val="24"/>
          <w:rtl/>
        </w:rPr>
        <w:t xml:space="preserve"> – פעל על פי תורתו והשקפת עולמו</w:t>
      </w:r>
    </w:p>
    <w:p w:rsidR="00E05565" w:rsidRDefault="00E05565" w:rsidP="00E05565">
      <w:pPr>
        <w:rPr>
          <w:sz w:val="24"/>
          <w:szCs w:val="24"/>
          <w:rtl/>
        </w:rPr>
      </w:pPr>
      <w:r w:rsidRPr="00252BAF">
        <w:rPr>
          <w:b/>
          <w:bCs/>
          <w:sz w:val="24"/>
          <w:szCs w:val="24"/>
          <w:highlight w:val="yellow"/>
          <w:rtl/>
        </w:rPr>
        <w:t>פנים מאירות</w:t>
      </w:r>
      <w:r>
        <w:rPr>
          <w:sz w:val="24"/>
          <w:szCs w:val="24"/>
          <w:rtl/>
        </w:rPr>
        <w:t xml:space="preserve"> – פנים שמחות ומזמינות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לאור דבריו</w:t>
      </w:r>
      <w:r>
        <w:rPr>
          <w:sz w:val="24"/>
          <w:szCs w:val="24"/>
          <w:rtl/>
        </w:rPr>
        <w:t xml:space="preserve"> – בעקבות הדברים היפים שאמר</w:t>
      </w:r>
    </w:p>
    <w:p w:rsidR="00E05565" w:rsidRDefault="00E05565" w:rsidP="00E0556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אור בעיניים</w:t>
      </w:r>
      <w:r>
        <w:rPr>
          <w:sz w:val="24"/>
          <w:szCs w:val="24"/>
          <w:rtl/>
        </w:rPr>
        <w:t xml:space="preserve"> – שמחה הנראית בפנים ובעיניים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נר לאחד נר למאה</w:t>
      </w:r>
      <w:r>
        <w:rPr>
          <w:sz w:val="24"/>
          <w:szCs w:val="24"/>
          <w:rtl/>
        </w:rPr>
        <w:t xml:space="preserve"> – עזרה קטנה יש בה תועלת רבה ואינה גורמת הפסד לנותן</w:t>
      </w:r>
    </w:p>
    <w:p w:rsidR="00E05565" w:rsidRDefault="00E05565" w:rsidP="00E0556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האיר את עיניו – </w:t>
      </w:r>
      <w:r>
        <w:rPr>
          <w:sz w:val="24"/>
          <w:szCs w:val="24"/>
          <w:rtl/>
        </w:rPr>
        <w:t>החכימו וגילה לו מידע חדש שעזר לו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אורות הבמה</w:t>
      </w:r>
      <w:r>
        <w:rPr>
          <w:sz w:val="24"/>
          <w:szCs w:val="24"/>
          <w:rtl/>
        </w:rPr>
        <w:t xml:space="preserve"> – נראה לנו כי חייהם של השחקנים מלאים רק בכבוד, תהילה וזוהר</w:t>
      </w:r>
    </w:p>
    <w:p w:rsidR="00E05565" w:rsidRDefault="00E05565" w:rsidP="00E0556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אור ראשון</w:t>
      </w:r>
      <w:r>
        <w:rPr>
          <w:sz w:val="24"/>
          <w:szCs w:val="24"/>
          <w:rtl/>
        </w:rPr>
        <w:t xml:space="preserve"> – עם זריחת השמש ועלות השחר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Pr="00252BAF">
        <w:rPr>
          <w:b/>
          <w:bCs/>
          <w:sz w:val="24"/>
          <w:szCs w:val="24"/>
          <w:highlight w:val="yellow"/>
          <w:rtl/>
        </w:rPr>
        <w:t>אור יקרות</w:t>
      </w:r>
      <w:r>
        <w:rPr>
          <w:sz w:val="24"/>
          <w:szCs w:val="24"/>
          <w:rtl/>
        </w:rPr>
        <w:t xml:space="preserve"> – אור חגיגי וחזק מאד</w:t>
      </w:r>
      <w:r w:rsidR="00252BAF">
        <w:rPr>
          <w:rFonts w:hint="cs"/>
          <w:sz w:val="24"/>
          <w:szCs w:val="24"/>
          <w:rtl/>
        </w:rPr>
        <w:t xml:space="preserve"> - תכשיט</w:t>
      </w:r>
    </w:p>
    <w:p w:rsidR="00E05565" w:rsidRDefault="00E05565" w:rsidP="00E05565">
      <w:pPr>
        <w:rPr>
          <w:sz w:val="24"/>
          <w:szCs w:val="24"/>
          <w:rtl/>
        </w:rPr>
      </w:pPr>
      <w:r w:rsidRPr="00252BAF">
        <w:rPr>
          <w:b/>
          <w:bCs/>
          <w:sz w:val="24"/>
          <w:szCs w:val="24"/>
          <w:highlight w:val="yellow"/>
          <w:rtl/>
        </w:rPr>
        <w:t>אור קולי</w:t>
      </w:r>
      <w:r>
        <w:rPr>
          <w:sz w:val="24"/>
          <w:szCs w:val="24"/>
          <w:rtl/>
        </w:rPr>
        <w:t xml:space="preserve"> – מכשיר המשלב הצגת תמונות והשמעת קולות</w:t>
      </w:r>
    </w:p>
    <w:p w:rsidR="00E05565" w:rsidRDefault="00E05565" w:rsidP="00E0556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אור לגויים</w:t>
      </w:r>
      <w:r>
        <w:rPr>
          <w:sz w:val="24"/>
          <w:szCs w:val="24"/>
          <w:rtl/>
        </w:rPr>
        <w:t xml:space="preserve"> – תפקידו של עם ישראל בעולם להיות דוגמא שכל העמים ילמדו ממנו</w:t>
      </w:r>
    </w:p>
    <w:p w:rsidR="00E05565" w:rsidRDefault="00E05565" w:rsidP="00E05565">
      <w:pPr>
        <w:rPr>
          <w:sz w:val="24"/>
          <w:szCs w:val="24"/>
          <w:rtl/>
        </w:rPr>
      </w:pPr>
      <w:r w:rsidRPr="00252BAF">
        <w:rPr>
          <w:b/>
          <w:bCs/>
          <w:sz w:val="24"/>
          <w:szCs w:val="24"/>
          <w:highlight w:val="yellow"/>
          <w:rtl/>
        </w:rPr>
        <w:t>אור בקצה המנהרה</w:t>
      </w:r>
      <w:r>
        <w:rPr>
          <w:sz w:val="24"/>
          <w:szCs w:val="24"/>
          <w:rtl/>
        </w:rPr>
        <w:t xml:space="preserve"> – רמז המבשר על שביב תקוה וסיום למשהו בלתי נעים</w:t>
      </w:r>
    </w:p>
    <w:p w:rsidR="00E05565" w:rsidRDefault="00E05565" w:rsidP="00E0556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באור ורוד</w:t>
      </w:r>
      <w:r>
        <w:rPr>
          <w:sz w:val="24"/>
          <w:szCs w:val="24"/>
          <w:rtl/>
        </w:rPr>
        <w:t xml:space="preserve"> – בצורה אופטימית ומעוררת תקוה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חושך מצרים</w:t>
      </w:r>
      <w:r>
        <w:rPr>
          <w:sz w:val="24"/>
          <w:szCs w:val="24"/>
          <w:rtl/>
        </w:rPr>
        <w:t xml:space="preserve"> – כינוי לחושך מוחלט</w:t>
      </w:r>
    </w:p>
    <w:p w:rsidR="00E05565" w:rsidRDefault="00E05565" w:rsidP="00E05565">
      <w:pPr>
        <w:rPr>
          <w:sz w:val="24"/>
          <w:szCs w:val="24"/>
          <w:rtl/>
        </w:rPr>
      </w:pPr>
      <w:r w:rsidRPr="00252BAF">
        <w:rPr>
          <w:b/>
          <w:bCs/>
          <w:sz w:val="24"/>
          <w:szCs w:val="24"/>
          <w:highlight w:val="yellow"/>
          <w:rtl/>
        </w:rPr>
        <w:t>אור אדום</w:t>
      </w:r>
      <w:r>
        <w:rPr>
          <w:sz w:val="24"/>
          <w:szCs w:val="24"/>
          <w:rtl/>
        </w:rPr>
        <w:t xml:space="preserve"> – סימן לסכנה, אות אזהרה!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בני חושך</w:t>
      </w:r>
      <w:r>
        <w:rPr>
          <w:sz w:val="24"/>
          <w:szCs w:val="24"/>
          <w:rtl/>
        </w:rPr>
        <w:t xml:space="preserve"> – כינוי לאנשים חסרי השכלה ותרבות מתקדמת</w:t>
      </w:r>
    </w:p>
    <w:p w:rsidR="00E05565" w:rsidRDefault="00E05565" w:rsidP="00E05565">
      <w:pPr>
        <w:rPr>
          <w:sz w:val="24"/>
          <w:szCs w:val="24"/>
          <w:rtl/>
        </w:rPr>
      </w:pPr>
      <w:r w:rsidRPr="00252BAF">
        <w:rPr>
          <w:b/>
          <w:bCs/>
          <w:sz w:val="24"/>
          <w:szCs w:val="24"/>
          <w:highlight w:val="yellow"/>
          <w:rtl/>
        </w:rPr>
        <w:t>הוציא לאור/יצא לאור</w:t>
      </w:r>
      <w:r>
        <w:rPr>
          <w:sz w:val="24"/>
          <w:szCs w:val="24"/>
          <w:rtl/>
        </w:rPr>
        <w:t xml:space="preserve"> – התפרסם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חושך בעיניים</w:t>
      </w:r>
      <w:r>
        <w:rPr>
          <w:sz w:val="24"/>
          <w:szCs w:val="24"/>
          <w:rtl/>
        </w:rPr>
        <w:t xml:space="preserve"> – התפיסה כי המצב מאד גרוע</w:t>
      </w:r>
    </w:p>
    <w:p w:rsidR="00E05565" w:rsidRDefault="00E05565" w:rsidP="00E05565">
      <w:pPr>
        <w:rPr>
          <w:sz w:val="24"/>
          <w:szCs w:val="24"/>
          <w:rtl/>
        </w:rPr>
      </w:pPr>
      <w:r w:rsidRPr="00252BAF">
        <w:rPr>
          <w:b/>
          <w:bCs/>
          <w:sz w:val="24"/>
          <w:szCs w:val="24"/>
          <w:u w:val="single"/>
          <w:rtl/>
        </w:rPr>
        <w:t>נר לרגלו</w:t>
      </w:r>
      <w:r>
        <w:rPr>
          <w:sz w:val="24"/>
          <w:szCs w:val="24"/>
          <w:rtl/>
        </w:rPr>
        <w:t xml:space="preserve"> – עקרון שעל פיו אדם פועל וממנו לא יסור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מעבר להרי החושך</w:t>
      </w:r>
      <w:r>
        <w:rPr>
          <w:sz w:val="24"/>
          <w:szCs w:val="24"/>
          <w:rtl/>
        </w:rPr>
        <w:t xml:space="preserve"> – כינוי למקום רחוק מאד שקשה להגיע אליו</w:t>
      </w:r>
    </w:p>
    <w:p w:rsidR="00E05565" w:rsidRDefault="00E05565" w:rsidP="00E0556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חיפש בנרות</w:t>
      </w:r>
      <w:r>
        <w:rPr>
          <w:sz w:val="24"/>
          <w:szCs w:val="24"/>
          <w:rtl/>
        </w:rPr>
        <w:t xml:space="preserve"> – התאמץ למצוא דבר מה בכל מקום אפשרי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שרוי באפילה</w:t>
      </w:r>
      <w:r>
        <w:rPr>
          <w:sz w:val="24"/>
          <w:szCs w:val="24"/>
          <w:rtl/>
        </w:rPr>
        <w:t xml:space="preserve"> – מצב של חוסר ידיעה, בעיה ללא פתרון ידוע או מצוקה</w:t>
      </w:r>
    </w:p>
    <w:p w:rsidR="00E05565" w:rsidRDefault="00E05565" w:rsidP="00E05565">
      <w:pPr>
        <w:rPr>
          <w:sz w:val="24"/>
          <w:szCs w:val="24"/>
          <w:rtl/>
        </w:rPr>
      </w:pPr>
      <w:r w:rsidRPr="00252BAF">
        <w:rPr>
          <w:b/>
          <w:bCs/>
          <w:sz w:val="24"/>
          <w:szCs w:val="24"/>
          <w:highlight w:val="yellow"/>
          <w:rtl/>
        </w:rPr>
        <w:t>נרו יאיר</w:t>
      </w:r>
      <w:r>
        <w:rPr>
          <w:sz w:val="24"/>
          <w:szCs w:val="24"/>
          <w:rtl/>
        </w:rPr>
        <w:t xml:space="preserve"> – ברכה לאריכות ימים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מאפילה לאורה</w:t>
      </w:r>
      <w:r>
        <w:rPr>
          <w:sz w:val="24"/>
          <w:szCs w:val="24"/>
          <w:rtl/>
        </w:rPr>
        <w:t xml:space="preserve"> -  מעבר ממצב קשה וחסר תקוה למצב טוב יותר 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E05565" w:rsidRDefault="00E05565" w:rsidP="00E05565">
      <w:pPr>
        <w:rPr>
          <w:sz w:val="24"/>
          <w:szCs w:val="24"/>
          <w:rtl/>
        </w:rPr>
      </w:pPr>
      <w:r w:rsidRPr="00252BAF">
        <w:rPr>
          <w:b/>
          <w:bCs/>
          <w:sz w:val="24"/>
          <w:szCs w:val="24"/>
          <w:highlight w:val="yellow"/>
          <w:u w:val="single"/>
          <w:rtl/>
        </w:rPr>
        <w:t>הוסיף שמן למדורה</w:t>
      </w:r>
      <w:r>
        <w:rPr>
          <w:sz w:val="24"/>
          <w:szCs w:val="24"/>
          <w:rtl/>
        </w:rPr>
        <w:t xml:space="preserve"> – הוסיף כעס ורוגז על הקיים כבר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>מכת חושך</w:t>
      </w:r>
      <w:r>
        <w:rPr>
          <w:sz w:val="24"/>
          <w:szCs w:val="24"/>
          <w:rtl/>
        </w:rPr>
        <w:t xml:space="preserve"> – המכה התשיעית מתוך 10 המכות שהביא הקב"ה על המצרים במצרים</w:t>
      </w:r>
    </w:p>
    <w:p w:rsidR="00E05565" w:rsidRDefault="00E05565" w:rsidP="00E05565">
      <w:pPr>
        <w:rPr>
          <w:rFonts w:hint="cs"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כמדליק מנר לנר</w:t>
      </w:r>
      <w:r>
        <w:rPr>
          <w:sz w:val="24"/>
          <w:szCs w:val="24"/>
          <w:rtl/>
        </w:rPr>
        <w:t xml:space="preserve"> – מי שעושה טובה לאחרים אינו מפסיד, זה נהנה וזה אינו חסר</w:t>
      </w:r>
      <w:r w:rsidR="00252BAF">
        <w:rPr>
          <w:rFonts w:hint="cs"/>
          <w:sz w:val="24"/>
          <w:szCs w:val="24"/>
          <w:rtl/>
        </w:rPr>
        <w:t>.</w:t>
      </w:r>
      <w:bookmarkStart w:id="0" w:name="_GoBack"/>
      <w:bookmarkEnd w:id="0"/>
    </w:p>
    <w:p w:rsidR="00E72609" w:rsidRDefault="00E72609"/>
    <w:sectPr w:rsidR="00E72609" w:rsidSect="00E05565">
      <w:pgSz w:w="16838" w:h="11906" w:orient="landscape"/>
      <w:pgMar w:top="1418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65"/>
    <w:rsid w:val="00252BAF"/>
    <w:rsid w:val="00695ABC"/>
    <w:rsid w:val="006B7FD6"/>
    <w:rsid w:val="00E05565"/>
    <w:rsid w:val="00E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</dc:creator>
  <cp:lastModifiedBy>Mazkirut</cp:lastModifiedBy>
  <cp:revision>2</cp:revision>
  <dcterms:created xsi:type="dcterms:W3CDTF">2015-12-01T09:50:00Z</dcterms:created>
  <dcterms:modified xsi:type="dcterms:W3CDTF">2015-12-01T09:50:00Z</dcterms:modified>
</cp:coreProperties>
</file>