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07" w:rsidRPr="00346907" w:rsidRDefault="00346907" w:rsidP="00346907">
      <w:pPr>
        <w:jc w:val="both"/>
        <w:rPr>
          <w:rFonts w:ascii="Gisha" w:hAnsi="Gisha" w:cs="Gisha"/>
          <w:rtl/>
        </w:rPr>
      </w:pPr>
    </w:p>
    <w:p w:rsidR="00914B67" w:rsidRPr="00914B67" w:rsidRDefault="00914B67" w:rsidP="00914B67">
      <w:pPr>
        <w:jc w:val="center"/>
        <w:rPr>
          <w:rFonts w:ascii="Gisha" w:hAnsi="Gisha" w:cs="Gisha"/>
          <w:b/>
          <w:bCs/>
          <w:sz w:val="48"/>
          <w:szCs w:val="48"/>
          <w:rtl/>
        </w:rPr>
      </w:pPr>
      <w:r w:rsidRPr="00914B67">
        <w:rPr>
          <w:rFonts w:ascii="Gisha" w:hAnsi="Gisha" w:cs="Gisha"/>
          <w:b/>
          <w:bCs/>
          <w:sz w:val="48"/>
          <w:szCs w:val="48"/>
          <w:rtl/>
        </w:rPr>
        <w:t>שכרה של צניעות</w:t>
      </w:r>
      <w:r w:rsidRPr="00914B67">
        <w:rPr>
          <w:rFonts w:ascii="Gisha" w:hAnsi="Gisha" w:cs="Gisha"/>
          <w:b/>
          <w:bCs/>
          <w:sz w:val="48"/>
          <w:szCs w:val="48"/>
        </w:rPr>
        <w:fldChar w:fldCharType="begin"/>
      </w:r>
      <w:r w:rsidRPr="00914B67">
        <w:rPr>
          <w:rFonts w:ascii="Gisha" w:hAnsi="Gisha" w:cs="Gisha"/>
          <w:b/>
          <w:bCs/>
          <w:sz w:val="48"/>
          <w:szCs w:val="48"/>
        </w:rPr>
        <w:instrText>xe "</w:instrText>
      </w:r>
      <w:r w:rsidRPr="00914B67">
        <w:rPr>
          <w:rFonts w:ascii="Gisha" w:hAnsi="Gisha" w:cs="Gisha"/>
          <w:b/>
          <w:bCs/>
          <w:sz w:val="48"/>
          <w:szCs w:val="48"/>
          <w:rtl/>
        </w:rPr>
        <w:instrText>פרק ז\: שכרה של צניעות</w:instrText>
      </w:r>
      <w:r w:rsidRPr="00914B67">
        <w:rPr>
          <w:rFonts w:ascii="Gisha" w:hAnsi="Gisha" w:cs="Gisha"/>
          <w:b/>
          <w:bCs/>
          <w:sz w:val="48"/>
          <w:szCs w:val="48"/>
        </w:rPr>
        <w:instrText>"</w:instrText>
      </w:r>
      <w:r w:rsidRPr="00914B67">
        <w:rPr>
          <w:rFonts w:ascii="Gisha" w:hAnsi="Gisha" w:cs="Gisha"/>
          <w:b/>
          <w:bCs/>
          <w:sz w:val="48"/>
          <w:szCs w:val="48"/>
        </w:rPr>
        <w:fldChar w:fldCharType="end"/>
      </w:r>
    </w:p>
    <w:p w:rsidR="00914B67" w:rsidRPr="00914B67" w:rsidRDefault="00914B67" w:rsidP="00914B67">
      <w:pPr>
        <w:ind w:left="477"/>
        <w:jc w:val="both"/>
        <w:rPr>
          <w:rFonts w:ascii="Gisha" w:hAnsi="Gisha" w:cs="Gisha"/>
          <w:b/>
          <w:bCs/>
          <w:rtl/>
        </w:rPr>
      </w:pPr>
    </w:p>
    <w:p w:rsidR="00914B67" w:rsidRPr="00914B67" w:rsidRDefault="00914B67" w:rsidP="00914B67">
      <w:pPr>
        <w:ind w:left="477"/>
        <w:jc w:val="both"/>
        <w:rPr>
          <w:rFonts w:ascii="Gisha" w:hAnsi="Gisha" w:cs="Gisha"/>
          <w:rtl/>
        </w:rPr>
      </w:pPr>
      <w:r w:rsidRPr="00914B67">
        <w:rPr>
          <w:rFonts w:ascii="Gisha" w:hAnsi="Gisha" w:cs="Gisha"/>
          <w:rtl/>
        </w:rPr>
        <w:t xml:space="preserve">חז"ל דורשים על הפסוק "ותצא דינה בת לאה" כי - "כל כבודה בת מלך פנימה. אמר ר' יוסי: כאשר האישה מצנעת עצמה לתוך הבית ראויה </w:t>
      </w:r>
      <w:r w:rsidRPr="00914B67">
        <w:rPr>
          <w:rFonts w:ascii="Gisha" w:hAnsi="Gisha" w:cs="Gisha" w:hint="cs"/>
          <w:rtl/>
        </w:rPr>
        <w:t>להינש</w:t>
      </w:r>
      <w:bookmarkStart w:id="0" w:name="_GoBack"/>
      <w:bookmarkEnd w:id="0"/>
      <w:r w:rsidRPr="00914B67">
        <w:rPr>
          <w:rFonts w:ascii="Gisha" w:hAnsi="Gisha" w:cs="Gisha" w:hint="eastAsia"/>
          <w:rtl/>
        </w:rPr>
        <w:t>א</w:t>
      </w:r>
      <w:r w:rsidRPr="00914B67">
        <w:rPr>
          <w:rFonts w:ascii="Gisha" w:hAnsi="Gisha" w:cs="Gisha"/>
          <w:rtl/>
        </w:rPr>
        <w:t xml:space="preserve"> לכהן גדול ולהעמיד בנים כהנים גדולים. ואמר רבי פנחס בר חמא: ובשעה שמצנעת את עצמה, כמו שהמזבח מכפר (על ישראל) כך היא מכפרת על ביתה". ולמה היא זוכה? לעמוד בנים שתילי זיתים - משוחים בשמן המשחה, כלומר: הנשמות הגבוהות ביותר. </w:t>
      </w:r>
    </w:p>
    <w:p w:rsidR="00914B67" w:rsidRPr="00914B67" w:rsidRDefault="00914B67" w:rsidP="00914B67">
      <w:pPr>
        <w:ind w:left="477"/>
        <w:jc w:val="both"/>
        <w:rPr>
          <w:rFonts w:ascii="Gisha" w:hAnsi="Gisha" w:cs="Gisha"/>
          <w:rtl/>
        </w:rPr>
      </w:pPr>
    </w:p>
    <w:p w:rsidR="00914B67" w:rsidRPr="00914B67" w:rsidRDefault="00914B67" w:rsidP="00914B67">
      <w:pPr>
        <w:ind w:left="477"/>
        <w:jc w:val="both"/>
        <w:rPr>
          <w:rFonts w:ascii="Gisha" w:hAnsi="Gisha" w:cs="Gisha"/>
          <w:rtl/>
        </w:rPr>
      </w:pPr>
      <w:r w:rsidRPr="00914B67">
        <w:rPr>
          <w:rFonts w:ascii="Gisha" w:hAnsi="Gisha" w:cs="Gisha"/>
          <w:rtl/>
        </w:rPr>
        <w:t xml:space="preserve">ובתנא דבי אליהו: מובא (רבה, יח): "אשתך כגפן </w:t>
      </w:r>
      <w:r w:rsidRPr="00914B67">
        <w:rPr>
          <w:rFonts w:ascii="Gisha" w:hAnsi="Gisha" w:cs="Gisha" w:hint="cs"/>
          <w:rtl/>
        </w:rPr>
        <w:t>פוריי</w:t>
      </w:r>
      <w:r w:rsidRPr="00914B67">
        <w:rPr>
          <w:rFonts w:ascii="Gisha" w:hAnsi="Gisha" w:cs="Gisha" w:hint="eastAsia"/>
          <w:rtl/>
        </w:rPr>
        <w:t>ה</w:t>
      </w:r>
      <w:r w:rsidRPr="00914B67">
        <w:rPr>
          <w:rFonts w:ascii="Gisha" w:hAnsi="Gisha" w:cs="Gisha"/>
          <w:rtl/>
        </w:rPr>
        <w:t xml:space="preserve"> בירכתי ביתך" - נשאלת השאלה: מתי תהיה האישה בבחינת "גפן </w:t>
      </w:r>
      <w:r w:rsidRPr="00914B67">
        <w:rPr>
          <w:rFonts w:ascii="Gisha" w:hAnsi="Gisha" w:cs="Gisha" w:hint="cs"/>
          <w:rtl/>
        </w:rPr>
        <w:t>פוריי</w:t>
      </w:r>
      <w:r w:rsidRPr="00914B67">
        <w:rPr>
          <w:rFonts w:ascii="Gisha" w:hAnsi="Gisha" w:cs="Gisha" w:hint="eastAsia"/>
          <w:rtl/>
        </w:rPr>
        <w:t>ה</w:t>
      </w:r>
      <w:r w:rsidRPr="00914B67">
        <w:rPr>
          <w:rFonts w:ascii="Gisha" w:hAnsi="Gisha" w:cs="Gisha"/>
          <w:rtl/>
        </w:rPr>
        <w:t xml:space="preserve">", והתשובה בהמשך: כל זמן שהיא ב"ירכתי ביתך". ומהו "בניך כשתילי זיתים"? ומסבירים על כך: מה זית זה יש בו זית לאכילה ויש בו זית ליבוש ויש בו זית לשמן, ושמנו דולק בכל הנרות - כך כל זמן שאשתך בירכתי ביתך היא דומה לגפן שאיננה זזה ממקומה, ותכונתה של הגפן </w:t>
      </w:r>
      <w:r w:rsidRPr="00914B67">
        <w:rPr>
          <w:rFonts w:ascii="Gisha" w:hAnsi="Gisha" w:cs="Gisha" w:hint="cs"/>
          <w:rtl/>
        </w:rPr>
        <w:t>ייחודי</w:t>
      </w:r>
      <w:r w:rsidRPr="00914B67">
        <w:rPr>
          <w:rFonts w:ascii="Gisha" w:hAnsi="Gisha" w:cs="Gisha" w:hint="eastAsia"/>
          <w:rtl/>
        </w:rPr>
        <w:t>ת</w:t>
      </w:r>
      <w:r w:rsidRPr="00914B67">
        <w:rPr>
          <w:rFonts w:ascii="Gisha" w:hAnsi="Gisha" w:cs="Gisha"/>
          <w:rtl/>
        </w:rPr>
        <w:t xml:space="preserve"> מאוד - היא איננה יכולה להרכיב עוד זן עמה! ולכן בניה דומים לזית - "מהם בעלי משנה ומהם בעלי תלמוד, ומהם חכמים ונבונים יודעי בינה לעיתים" - כזית שיש בו הרבה שימושים. </w:t>
      </w:r>
    </w:p>
    <w:p w:rsidR="00914B67" w:rsidRPr="00914B67" w:rsidRDefault="00914B67" w:rsidP="00914B67">
      <w:pPr>
        <w:ind w:left="477"/>
        <w:jc w:val="both"/>
        <w:rPr>
          <w:rFonts w:ascii="Gisha" w:hAnsi="Gisha" w:cs="Gisha"/>
          <w:rtl/>
        </w:rPr>
      </w:pPr>
    </w:p>
    <w:p w:rsidR="00914B67" w:rsidRPr="00914B67" w:rsidRDefault="00914B67" w:rsidP="00914B67">
      <w:pPr>
        <w:ind w:left="477"/>
        <w:jc w:val="both"/>
        <w:rPr>
          <w:rFonts w:ascii="Gisha" w:hAnsi="Gisha" w:cs="Gisha"/>
          <w:rtl/>
        </w:rPr>
      </w:pPr>
      <w:r w:rsidRPr="00914B67">
        <w:rPr>
          <w:rFonts w:ascii="Gisha" w:hAnsi="Gisha" w:cs="Gisha"/>
          <w:rtl/>
        </w:rPr>
        <w:t xml:space="preserve">ברכה נוספת רמוזה בפסוק: "כל כבודה בת מלך פנימה ממשבצות זהב לבושה" (תהילים מז). חז"ל אומרים על הפסוק: "כשאישה מצנעת עצמה בתוך הבית ראויה </w:t>
      </w:r>
      <w:r w:rsidRPr="00914B67">
        <w:rPr>
          <w:rFonts w:ascii="Gisha" w:hAnsi="Gisha" w:cs="Gisha" w:hint="cs"/>
          <w:rtl/>
        </w:rPr>
        <w:t>להינש</w:t>
      </w:r>
      <w:r w:rsidRPr="00914B67">
        <w:rPr>
          <w:rFonts w:ascii="Gisha" w:hAnsi="Gisha" w:cs="Gisha" w:hint="eastAsia"/>
          <w:rtl/>
        </w:rPr>
        <w:t>א</w:t>
      </w:r>
      <w:r w:rsidRPr="00914B67">
        <w:rPr>
          <w:rFonts w:ascii="Gisha" w:hAnsi="Gisha" w:cs="Gisha"/>
          <w:rtl/>
        </w:rPr>
        <w:t xml:space="preserve"> לכהן גדול ותעמיד כהנים גדולים (הלובשים משבצות זהב)". (מדרש תנחומא). </w:t>
      </w:r>
    </w:p>
    <w:p w:rsidR="00914B67" w:rsidRPr="00914B67" w:rsidRDefault="00914B67" w:rsidP="00914B67">
      <w:pPr>
        <w:ind w:left="477"/>
        <w:jc w:val="both"/>
        <w:rPr>
          <w:rFonts w:ascii="Gisha" w:hAnsi="Gisha" w:cs="Gisha"/>
          <w:rtl/>
        </w:rPr>
      </w:pPr>
      <w:r w:rsidRPr="00914B67">
        <w:rPr>
          <w:rFonts w:ascii="Gisha" w:hAnsi="Gisha" w:cs="Gisha"/>
          <w:rtl/>
        </w:rPr>
        <w:t xml:space="preserve">ישנו פן נוסף לפסוק "אשתך כגפן </w:t>
      </w:r>
      <w:r w:rsidRPr="00914B67">
        <w:rPr>
          <w:rFonts w:ascii="Gisha" w:hAnsi="Gisha" w:cs="Gisha" w:hint="cs"/>
          <w:rtl/>
        </w:rPr>
        <w:t>פוריי</w:t>
      </w:r>
      <w:r w:rsidRPr="00914B67">
        <w:rPr>
          <w:rFonts w:ascii="Gisha" w:hAnsi="Gisha" w:cs="Gisha" w:hint="eastAsia"/>
          <w:rtl/>
        </w:rPr>
        <w:t>ה</w:t>
      </w:r>
      <w:r w:rsidRPr="00914B67">
        <w:rPr>
          <w:rFonts w:ascii="Gisha" w:hAnsi="Gisha" w:cs="Gisha"/>
          <w:rtl/>
        </w:rPr>
        <w:t xml:space="preserve"> בירכתי ביתך בניך כשתילי זיתים סביב לשולחנך". הרב פסח אליהו פאלק בספרו מסביר כי בפסוק זה מוזכרים שני סוגי פירות, שונים בתכלית השינוי בתכונותיהם: ענבים (יין) וזיתים (שמן). אם המשפחה נמשלת לענבים, וילדיה - לזיתים. </w:t>
      </w:r>
    </w:p>
    <w:p w:rsidR="00914B67" w:rsidRPr="00914B67" w:rsidRDefault="00914B67" w:rsidP="00914B67">
      <w:pPr>
        <w:ind w:left="477"/>
        <w:jc w:val="both"/>
        <w:rPr>
          <w:rFonts w:ascii="Gisha" w:hAnsi="Gisha" w:cs="Gisha"/>
          <w:rtl/>
        </w:rPr>
      </w:pPr>
    </w:p>
    <w:p w:rsidR="00914B67" w:rsidRPr="00914B67" w:rsidRDefault="00914B67" w:rsidP="00914B67">
      <w:pPr>
        <w:ind w:left="477"/>
        <w:jc w:val="both"/>
        <w:rPr>
          <w:rFonts w:ascii="Gisha" w:hAnsi="Gisha" w:cs="Gisha"/>
          <w:rtl/>
        </w:rPr>
      </w:pPr>
      <w:r w:rsidRPr="00914B67">
        <w:rPr>
          <w:rFonts w:ascii="Gisha" w:hAnsi="Gisha" w:cs="Gisha"/>
          <w:rtl/>
        </w:rPr>
        <w:t xml:space="preserve">כדי להפיק מהגפן יין משובח, יש לאחסן את המיץ הנסחט מן הענבים בכלים מכוסים ולשמרו כל העת - גם כשנהפך ליין. אילולי כן - יאבדו טעמו ואיכותו של היין תוך זמן קצר. היין המוגמר מסמל שמחה וסיפוק והוא ממלא תפקיד מרכזי בהרבה שמחות ואירועים חשובים. ההשוואה בין בת ישראל ליין מדברת בעד עצמה, בדרכה השקטה והמצטנעת משמשת אשת החייל אמצעי </w:t>
      </w:r>
      <w:r w:rsidRPr="00914B67">
        <w:rPr>
          <w:rFonts w:ascii="Gisha" w:hAnsi="Gisha" w:cs="Gisha" w:hint="cs"/>
          <w:rtl/>
        </w:rPr>
        <w:t>לבניי</w:t>
      </w:r>
      <w:r w:rsidRPr="00914B67">
        <w:rPr>
          <w:rFonts w:ascii="Gisha" w:hAnsi="Gisha" w:cs="Gisha" w:hint="eastAsia"/>
          <w:rtl/>
        </w:rPr>
        <w:t>ן</w:t>
      </w:r>
      <w:r w:rsidRPr="00914B67">
        <w:rPr>
          <w:rFonts w:ascii="Gisha" w:hAnsi="Gisha" w:cs="Gisha"/>
          <w:rtl/>
        </w:rPr>
        <w:t xml:space="preserve"> התשתית של כלל ישראל. לכן נמשלו </w:t>
      </w:r>
      <w:r w:rsidRPr="00914B67">
        <w:rPr>
          <w:rFonts w:ascii="Gisha" w:hAnsi="Gisha" w:cs="Gisha" w:hint="cs"/>
          <w:rtl/>
        </w:rPr>
        <w:t>אימהותינ</w:t>
      </w:r>
      <w:r w:rsidRPr="00914B67">
        <w:rPr>
          <w:rFonts w:ascii="Gisha" w:hAnsi="Gisha" w:cs="Gisha" w:hint="eastAsia"/>
          <w:rtl/>
        </w:rPr>
        <w:t>ו</w:t>
      </w:r>
      <w:r w:rsidRPr="00914B67">
        <w:rPr>
          <w:rFonts w:ascii="Gisha" w:hAnsi="Gisha" w:cs="Gisha"/>
          <w:rtl/>
        </w:rPr>
        <w:t xml:space="preserve"> ונשותינו לגפן - ולמשקה הנפלא המופק ממנה. </w:t>
      </w:r>
    </w:p>
    <w:p w:rsidR="00914B67" w:rsidRPr="00914B67" w:rsidRDefault="00914B67" w:rsidP="00914B67">
      <w:pPr>
        <w:ind w:left="477"/>
        <w:jc w:val="both"/>
        <w:rPr>
          <w:rFonts w:ascii="Gisha" w:hAnsi="Gisha" w:cs="Gisha"/>
          <w:rtl/>
        </w:rPr>
      </w:pPr>
    </w:p>
    <w:p w:rsidR="00914B67" w:rsidRPr="00914B67" w:rsidRDefault="00914B67" w:rsidP="00914B67">
      <w:pPr>
        <w:ind w:left="477"/>
        <w:jc w:val="both"/>
        <w:rPr>
          <w:rFonts w:ascii="Gisha" w:hAnsi="Gisha" w:cs="Gisha"/>
          <w:rtl/>
        </w:rPr>
      </w:pPr>
      <w:r w:rsidRPr="00914B67">
        <w:rPr>
          <w:rFonts w:ascii="Gisha" w:hAnsi="Gisha" w:cs="Gisha"/>
          <w:rtl/>
        </w:rPr>
        <w:t xml:space="preserve">לעומת זאת, חשיבותו של הזית טמונה דווקא בשמן המופק ממנו. תכונה יש לשמן, מיוחדת במינה - הוא אינו מתערב במים. כאשר ישפכו שמן לכלי מלא מים, יצוף השמן למעלה ולא יושפע כלל מן המים (מדרש, שמות לו). ענף עץ הזית ניחן באותה תכונה - אי אפשר להרכיבו על גבי כל עץ אחר, פרט לעץ הזית עצמו (ירושלמי כלאים א). לכן השמן והעץ שממנו הוא בא הם סמל לצניעות ולקדושה שאין להם אח ורע באומות העולם. </w:t>
      </w:r>
    </w:p>
    <w:p w:rsidR="00914B67" w:rsidRPr="00914B67" w:rsidRDefault="00914B67" w:rsidP="00914B67">
      <w:pPr>
        <w:ind w:left="477"/>
        <w:jc w:val="both"/>
        <w:rPr>
          <w:rFonts w:ascii="Gisha" w:hAnsi="Gisha" w:cs="Gisha"/>
          <w:rtl/>
        </w:rPr>
      </w:pPr>
    </w:p>
    <w:p w:rsidR="00914B67" w:rsidRPr="00914B67" w:rsidRDefault="00914B67" w:rsidP="00914B67">
      <w:pPr>
        <w:ind w:left="477"/>
        <w:jc w:val="both"/>
        <w:rPr>
          <w:rFonts w:ascii="Gisha" w:hAnsi="Gisha" w:cs="Gisha"/>
          <w:rtl/>
        </w:rPr>
      </w:pPr>
      <w:r w:rsidRPr="00914B67">
        <w:rPr>
          <w:rFonts w:ascii="Gisha" w:hAnsi="Gisha" w:cs="Gisha"/>
          <w:rtl/>
        </w:rPr>
        <w:t xml:space="preserve">שמן טהור זה מספק חום (להכנת מזון) ואור (ללימוד) ובכך הוא מהווה אחד מאמצעי הקיום לעולם במישור הגשמי ובמישור הרוחני. </w:t>
      </w:r>
    </w:p>
    <w:p w:rsidR="00914B67" w:rsidRPr="00914B67" w:rsidRDefault="00914B67" w:rsidP="00914B67">
      <w:pPr>
        <w:ind w:left="477"/>
        <w:jc w:val="both"/>
        <w:rPr>
          <w:rFonts w:ascii="Gisha" w:hAnsi="Gisha" w:cs="Gisha"/>
          <w:rtl/>
        </w:rPr>
      </w:pPr>
      <w:r w:rsidRPr="00914B67">
        <w:rPr>
          <w:rFonts w:ascii="Gisha" w:hAnsi="Gisha" w:cs="Gisha"/>
          <w:rtl/>
        </w:rPr>
        <w:t>זהו שאמרו חז"ל: "הרואה שמן זית בחלום יצפה למאור התורה" (ברכות נז).</w:t>
      </w:r>
    </w:p>
    <w:p w:rsidR="00914B67" w:rsidRPr="00914B67" w:rsidRDefault="00914B67" w:rsidP="00914B67">
      <w:pPr>
        <w:ind w:left="477"/>
        <w:jc w:val="both"/>
        <w:rPr>
          <w:rFonts w:ascii="Gisha" w:hAnsi="Gisha" w:cs="Gisha"/>
          <w:rtl/>
        </w:rPr>
      </w:pPr>
      <w:r w:rsidRPr="00914B67">
        <w:rPr>
          <w:rFonts w:ascii="Gisha" w:hAnsi="Gisha" w:cs="Gisha"/>
          <w:rtl/>
        </w:rPr>
        <w:t xml:space="preserve">הצטיינות השמן בקדושתו מסמלת את קדושת התורה ולא זו בלבד אלא שהוא מעניק אור המאפשר לימוד תורה בהתעמקות והתמדה. לכן אומר הפסוק: "אשתך כגפן </w:t>
      </w:r>
      <w:r w:rsidRPr="00914B67">
        <w:rPr>
          <w:rFonts w:ascii="Gisha" w:hAnsi="Gisha" w:cs="Gisha" w:hint="cs"/>
          <w:rtl/>
        </w:rPr>
        <w:t>פוריי</w:t>
      </w:r>
      <w:r w:rsidRPr="00914B67">
        <w:rPr>
          <w:rFonts w:ascii="Gisha" w:hAnsi="Gisha" w:cs="Gisha" w:hint="eastAsia"/>
          <w:rtl/>
        </w:rPr>
        <w:t>ה</w:t>
      </w:r>
      <w:r w:rsidRPr="00914B67">
        <w:rPr>
          <w:rFonts w:ascii="Gisha" w:hAnsi="Gisha" w:cs="Gisha"/>
          <w:rtl/>
        </w:rPr>
        <w:t xml:space="preserve"> בירכתי ביתך" - כתוצאה מזה שאשתך צנועה "בירכתי ביתך" - "בניך כשתילי זיתים סביב לשולחנך" - תזכה לבנים שיהיו כשתילי זיתים סביב לשולחנך. בנים אלו, גם אם יגדלו בסביבה המוקפת ערכים זרים ליהדות, עם כל זאת יצמחו הם לגדולים בתורה. כי אדרבה, עצם תכונות אלו שירשו מאימם - הם המפיצים את חמימות היהדות ואור התורה ברחבי העולם. </w:t>
      </w:r>
    </w:p>
    <w:p w:rsidR="00914B67" w:rsidRPr="00914B67" w:rsidRDefault="00914B67" w:rsidP="00914B67">
      <w:pPr>
        <w:ind w:left="477"/>
        <w:jc w:val="both"/>
        <w:rPr>
          <w:rFonts w:ascii="Gisha" w:hAnsi="Gisha" w:cs="Gisha"/>
          <w:rtl/>
        </w:rPr>
      </w:pPr>
    </w:p>
    <w:p w:rsidR="00914B67" w:rsidRPr="00914B67" w:rsidRDefault="00914B67" w:rsidP="00914B67">
      <w:pPr>
        <w:ind w:left="477"/>
        <w:jc w:val="both"/>
        <w:rPr>
          <w:rFonts w:ascii="Gisha" w:hAnsi="Gisha" w:cs="Gisha"/>
          <w:rtl/>
        </w:rPr>
      </w:pPr>
      <w:r w:rsidRPr="00914B67">
        <w:rPr>
          <w:rFonts w:ascii="Gisha" w:hAnsi="Gisha" w:cs="Gisha"/>
          <w:rtl/>
        </w:rPr>
        <w:lastRenderedPageBreak/>
        <w:t xml:space="preserve">דוד המלך, שהיה אחד משבעת הרועים, מגדולי הנביאים, מעובדי ה' הגדולים ביותר בכל הדורות - ביקש ברוח קדשו: "ועם </w:t>
      </w:r>
      <w:r w:rsidRPr="00914B67">
        <w:rPr>
          <w:rFonts w:ascii="Gisha" w:hAnsi="Gisha" w:cs="Gisha" w:hint="cs"/>
          <w:rtl/>
        </w:rPr>
        <w:t>האימהו</w:t>
      </w:r>
      <w:r w:rsidRPr="00914B67">
        <w:rPr>
          <w:rFonts w:ascii="Gisha" w:hAnsi="Gisha" w:cs="Gisha" w:hint="eastAsia"/>
          <w:rtl/>
        </w:rPr>
        <w:t>ת</w:t>
      </w:r>
      <w:r w:rsidRPr="00914B67">
        <w:rPr>
          <w:rFonts w:ascii="Gisha" w:hAnsi="Gisha" w:cs="Gisha"/>
          <w:rtl/>
        </w:rPr>
        <w:t xml:space="preserve"> אשר אמרת עמם אכבדה" (שמואל ב', ו-כב) - עם </w:t>
      </w:r>
      <w:r w:rsidRPr="00914B67">
        <w:rPr>
          <w:rFonts w:ascii="Gisha" w:hAnsi="Gisha" w:cs="Gisha" w:hint="cs"/>
          <w:rtl/>
        </w:rPr>
        <w:t>האימהו</w:t>
      </w:r>
      <w:r w:rsidRPr="00914B67">
        <w:rPr>
          <w:rFonts w:ascii="Gisha" w:hAnsi="Gisha" w:cs="Gisha" w:hint="eastAsia"/>
          <w:rtl/>
        </w:rPr>
        <w:t>ת</w:t>
      </w:r>
      <w:r w:rsidRPr="00914B67">
        <w:rPr>
          <w:rFonts w:ascii="Gisha" w:hAnsi="Gisha" w:cs="Gisha"/>
          <w:rtl/>
        </w:rPr>
        <w:t xml:space="preserve"> אזכה </w:t>
      </w:r>
      <w:r w:rsidRPr="00914B67">
        <w:rPr>
          <w:rFonts w:ascii="Gisha" w:hAnsi="Gisha" w:cs="Gisha" w:hint="cs"/>
          <w:rtl/>
        </w:rPr>
        <w:t>להימנו</w:t>
      </w:r>
      <w:r w:rsidRPr="00914B67">
        <w:rPr>
          <w:rFonts w:ascii="Gisha" w:hAnsi="Gisha" w:cs="Gisha" w:hint="eastAsia"/>
          <w:rtl/>
        </w:rPr>
        <w:t>ת</w:t>
      </w:r>
      <w:r w:rsidRPr="00914B67">
        <w:rPr>
          <w:rFonts w:ascii="Gisha" w:hAnsi="Gisha" w:cs="Gisha"/>
          <w:rtl/>
        </w:rPr>
        <w:t xml:space="preserve">, עם השפחות שהזכרת - יהיה לי לכבוד. </w:t>
      </w:r>
    </w:p>
    <w:p w:rsidR="00914B67" w:rsidRPr="00914B67" w:rsidRDefault="00914B67" w:rsidP="00914B67">
      <w:pPr>
        <w:ind w:left="477"/>
        <w:jc w:val="both"/>
        <w:rPr>
          <w:rFonts w:ascii="Gisha" w:hAnsi="Gisha" w:cs="Gisha"/>
          <w:rtl/>
        </w:rPr>
      </w:pPr>
      <w:r w:rsidRPr="00914B67">
        <w:rPr>
          <w:rFonts w:ascii="Gisha" w:hAnsi="Gisha" w:cs="Gisha"/>
          <w:rtl/>
        </w:rPr>
        <w:t xml:space="preserve">על פסוק זה אומרים חז"ל דברים מדהימים: דוד המלך אומר: "לוואי יהא לי חלק עמהם (עם </w:t>
      </w:r>
      <w:r w:rsidRPr="00914B67">
        <w:rPr>
          <w:rFonts w:ascii="Gisha" w:hAnsi="Gisha" w:cs="Gisha" w:hint="cs"/>
          <w:rtl/>
        </w:rPr>
        <w:t>האימהו</w:t>
      </w:r>
      <w:r w:rsidRPr="00914B67">
        <w:rPr>
          <w:rFonts w:ascii="Gisha" w:hAnsi="Gisha" w:cs="Gisha" w:hint="eastAsia"/>
          <w:rtl/>
        </w:rPr>
        <w:t>ת</w:t>
      </w:r>
      <w:r w:rsidRPr="00914B67">
        <w:rPr>
          <w:rFonts w:ascii="Gisha" w:hAnsi="Gisha" w:cs="Gisha"/>
          <w:rtl/>
        </w:rPr>
        <w:t xml:space="preserve">) לעתיד לבוא" (במדבר רבה ד). דוד המלך, המרומם מכל אדם - ידיד ה' - חש כי האם היהודייה מייצגת את הדרגה הנעלה ביותר אליה יכול אדם להגיע, וכי היא זוכה לשכר הגבוה ביותר בעולם הבא. </w:t>
      </w:r>
    </w:p>
    <w:p w:rsidR="00914B67" w:rsidRPr="00914B67" w:rsidRDefault="00914B67" w:rsidP="00914B67">
      <w:pPr>
        <w:ind w:left="477"/>
        <w:jc w:val="both"/>
        <w:rPr>
          <w:rFonts w:ascii="Gisha" w:hAnsi="Gisha" w:cs="Gisha"/>
          <w:rtl/>
        </w:rPr>
      </w:pPr>
    </w:p>
    <w:p w:rsidR="00914B67" w:rsidRPr="00914B67" w:rsidRDefault="00914B67" w:rsidP="00914B67">
      <w:pPr>
        <w:ind w:left="477"/>
        <w:jc w:val="both"/>
        <w:rPr>
          <w:rFonts w:ascii="Gisha" w:hAnsi="Gisha" w:cs="Gisha"/>
          <w:rtl/>
        </w:rPr>
      </w:pPr>
      <w:r w:rsidRPr="00914B67">
        <w:rPr>
          <w:rFonts w:ascii="Gisha" w:hAnsi="Gisha" w:cs="Gisha"/>
          <w:rtl/>
        </w:rPr>
        <w:t>מכל הנאמר לעיל, אנו למדים שכאשר אישה צנועה באמת, היא תורמת לכלל ישראל במידה שווה לתרומת האיש, הממלא את תפקידו. חז"ל אומרים (שבת קיד): "בנאין אלו חכמים שעוסקים בבנינו של עולם כל ימיהם". המושג בנאי השמור בדרך כלל לתלמידי חכמים - שמור גם לנשים מיוחדות. לאחר נישואי בועז לרות, איחלו לו האנשים: "</w:t>
      </w:r>
      <w:r w:rsidRPr="00914B67">
        <w:rPr>
          <w:rFonts w:ascii="Gisha" w:hAnsi="Gisha" w:cs="Gisha" w:hint="cs"/>
          <w:rtl/>
        </w:rPr>
        <w:t>יית</w:t>
      </w:r>
      <w:r w:rsidRPr="00914B67">
        <w:rPr>
          <w:rFonts w:ascii="Gisha" w:hAnsi="Gisha" w:cs="Gisha" w:hint="eastAsia"/>
          <w:rtl/>
        </w:rPr>
        <w:t>ן</w:t>
      </w:r>
      <w:r w:rsidRPr="00914B67">
        <w:rPr>
          <w:rFonts w:ascii="Gisha" w:hAnsi="Gisha" w:cs="Gisha"/>
          <w:rtl/>
        </w:rPr>
        <w:t xml:space="preserve"> ה' את האישה הבאה אל ביתך כרחל וכלאה אשר בנו שתיהם את בית ישראל" (רות ד, יא) - ללמדנו כי השיגי הבניה של אישה גדולה לא נופלים בערכם </w:t>
      </w:r>
      <w:r w:rsidRPr="00914B67">
        <w:rPr>
          <w:rFonts w:ascii="Gisha" w:hAnsi="Gisha" w:cs="Gisha" w:hint="cs"/>
          <w:rtl/>
        </w:rPr>
        <w:t>מהישגים</w:t>
      </w:r>
      <w:r w:rsidRPr="00914B67">
        <w:rPr>
          <w:rFonts w:ascii="Gisha" w:hAnsi="Gisha" w:cs="Gisha"/>
          <w:rtl/>
        </w:rPr>
        <w:t xml:space="preserve"> של תלמיד חכם הזוכה לבנות את העולם.</w:t>
      </w:r>
    </w:p>
    <w:p w:rsidR="00914B67" w:rsidRPr="00914B67" w:rsidRDefault="00914B67" w:rsidP="00914B67">
      <w:pPr>
        <w:ind w:left="477"/>
        <w:jc w:val="both"/>
        <w:rPr>
          <w:rFonts w:ascii="Gisha" w:hAnsi="Gisha" w:cs="Gisha"/>
          <w:rtl/>
        </w:rPr>
      </w:pPr>
      <w:r w:rsidRPr="00914B67">
        <w:rPr>
          <w:rFonts w:ascii="Gisha" w:hAnsi="Gisha" w:cs="Gisha"/>
          <w:rtl/>
        </w:rPr>
        <w:t xml:space="preserve">ואם </w:t>
      </w:r>
      <w:r w:rsidRPr="00914B67">
        <w:rPr>
          <w:rFonts w:ascii="Gisha" w:hAnsi="Gisha" w:cs="Gisha" w:hint="cs"/>
          <w:rtl/>
        </w:rPr>
        <w:t>בבניי</w:t>
      </w:r>
      <w:r w:rsidRPr="00914B67">
        <w:rPr>
          <w:rFonts w:ascii="Gisha" w:hAnsi="Gisha" w:cs="Gisha" w:hint="eastAsia"/>
          <w:rtl/>
        </w:rPr>
        <w:t>ן</w:t>
      </w:r>
      <w:r w:rsidRPr="00914B67">
        <w:rPr>
          <w:rFonts w:ascii="Gisha" w:hAnsi="Gisha" w:cs="Gisha"/>
          <w:rtl/>
        </w:rPr>
        <w:t xml:space="preserve"> עסקינן. הרי לכם יסודות בנין עמ"י.</w:t>
      </w:r>
    </w:p>
    <w:p w:rsidR="00346907" w:rsidRDefault="00346907" w:rsidP="00346907">
      <w:pPr>
        <w:ind w:left="477"/>
        <w:jc w:val="both"/>
        <w:rPr>
          <w:rFonts w:ascii="Gisha" w:hAnsi="Gisha" w:cs="Gisha" w:hint="cs"/>
          <w:rtl/>
        </w:rPr>
      </w:pPr>
    </w:p>
    <w:p w:rsidR="00346907" w:rsidRPr="00346907" w:rsidRDefault="00346907" w:rsidP="00346907">
      <w:pPr>
        <w:ind w:left="477"/>
        <w:jc w:val="both"/>
        <w:rPr>
          <w:rFonts w:ascii="Gisha" w:hAnsi="Gisha" w:cs="Gisha"/>
          <w:sz w:val="22"/>
          <w:szCs w:val="22"/>
        </w:rPr>
      </w:pPr>
      <w:r w:rsidRPr="00346907">
        <w:rPr>
          <w:rFonts w:ascii="Gisha" w:hAnsi="Gisha" w:cs="Gisha" w:hint="cs"/>
          <w:sz w:val="22"/>
          <w:szCs w:val="22"/>
          <w:rtl/>
        </w:rPr>
        <w:t>ליקטה וערכה: מ. ביטון</w:t>
      </w:r>
    </w:p>
    <w:sectPr w:rsidR="00346907" w:rsidRPr="00346907" w:rsidSect="00636371">
      <w:headerReference w:type="default" r:id="rId8"/>
      <w:pgSz w:w="11906" w:h="16838"/>
      <w:pgMar w:top="1440" w:right="1080"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314" w:rsidRDefault="00570314" w:rsidP="004562E0">
      <w:r>
        <w:separator/>
      </w:r>
    </w:p>
  </w:endnote>
  <w:endnote w:type="continuationSeparator" w:id="0">
    <w:p w:rsidR="00570314" w:rsidRDefault="00570314" w:rsidP="0045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314" w:rsidRDefault="00570314" w:rsidP="004562E0">
      <w:r>
        <w:separator/>
      </w:r>
    </w:p>
  </w:footnote>
  <w:footnote w:type="continuationSeparator" w:id="0">
    <w:p w:rsidR="00570314" w:rsidRDefault="00570314" w:rsidP="0045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E0" w:rsidRDefault="004562E0" w:rsidP="004562E0">
    <w:pPr>
      <w:pStyle w:val="a6"/>
      <w:rPr>
        <w:rtl/>
      </w:rPr>
    </w:pPr>
    <w:r>
      <w:rPr>
        <w:noProof/>
      </w:rPr>
      <w:drawing>
        <wp:anchor distT="0" distB="0" distL="114300" distR="114300" simplePos="0" relativeHeight="251659264" behindDoc="1" locked="0" layoutInCell="1" allowOverlap="1" wp14:anchorId="322A8424" wp14:editId="241C29DA">
          <wp:simplePos x="0" y="0"/>
          <wp:positionH relativeFrom="column">
            <wp:posOffset>-933450</wp:posOffset>
          </wp:positionH>
          <wp:positionV relativeFrom="paragraph">
            <wp:posOffset>-449580</wp:posOffset>
          </wp:positionV>
          <wp:extent cx="7581900" cy="10696575"/>
          <wp:effectExtent l="0" t="0" r="0" b="952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o-Style-Flower-Border-Picture-Frame.png"/>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r>
      <w:rPr>
        <w:rFonts w:hint="cs"/>
        <w:rtl/>
      </w:rPr>
      <w:t>בס"ד</w:t>
    </w:r>
  </w:p>
  <w:p w:rsidR="004562E0" w:rsidRDefault="004562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A2ACA"/>
    <w:multiLevelType w:val="hybridMultilevel"/>
    <w:tmpl w:val="7B583BF2"/>
    <w:lvl w:ilvl="0" w:tplc="1B70EA7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E0"/>
    <w:rsid w:val="00033E7A"/>
    <w:rsid w:val="00066665"/>
    <w:rsid w:val="001454B9"/>
    <w:rsid w:val="00225A2A"/>
    <w:rsid w:val="00282503"/>
    <w:rsid w:val="00336E08"/>
    <w:rsid w:val="003432E4"/>
    <w:rsid w:val="00346907"/>
    <w:rsid w:val="00401A4E"/>
    <w:rsid w:val="004562E0"/>
    <w:rsid w:val="00534124"/>
    <w:rsid w:val="00570314"/>
    <w:rsid w:val="00574A33"/>
    <w:rsid w:val="00585D9F"/>
    <w:rsid w:val="00587434"/>
    <w:rsid w:val="00636371"/>
    <w:rsid w:val="00712B39"/>
    <w:rsid w:val="0077229D"/>
    <w:rsid w:val="00833A3E"/>
    <w:rsid w:val="00883807"/>
    <w:rsid w:val="00914B67"/>
    <w:rsid w:val="00915FFD"/>
    <w:rsid w:val="009564C5"/>
    <w:rsid w:val="00A64430"/>
    <w:rsid w:val="00B923A8"/>
    <w:rsid w:val="00C11DBA"/>
    <w:rsid w:val="00C707A3"/>
    <w:rsid w:val="00CB4907"/>
    <w:rsid w:val="00CC484E"/>
    <w:rsid w:val="00CD6F4B"/>
    <w:rsid w:val="00CE1501"/>
    <w:rsid w:val="00E16562"/>
    <w:rsid w:val="00E61160"/>
    <w:rsid w:val="00F17BD5"/>
    <w:rsid w:val="00F32458"/>
    <w:rsid w:val="00F876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3195</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MARSEL</dc:creator>
  <cp:lastModifiedBy>MARSEL</cp:lastModifiedBy>
  <cp:revision>2</cp:revision>
  <dcterms:created xsi:type="dcterms:W3CDTF">2015-11-04T10:23:00Z</dcterms:created>
  <dcterms:modified xsi:type="dcterms:W3CDTF">2015-11-04T10:23:00Z</dcterms:modified>
</cp:coreProperties>
</file>