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4E" w:rsidRPr="00CC484E" w:rsidRDefault="00CC484E" w:rsidP="00CC484E">
      <w:pPr>
        <w:ind w:left="477"/>
        <w:jc w:val="center"/>
        <w:rPr>
          <w:rFonts w:ascii="Gisha" w:hAnsi="Gisha" w:cs="Gisha"/>
          <w:b/>
          <w:bCs/>
          <w:sz w:val="48"/>
          <w:szCs w:val="48"/>
          <w:rtl/>
        </w:rPr>
      </w:pPr>
      <w:r w:rsidRPr="00CC484E">
        <w:rPr>
          <w:rFonts w:ascii="Gisha" w:hAnsi="Gisha" w:cs="Gisha"/>
          <w:b/>
          <w:bCs/>
          <w:sz w:val="48"/>
          <w:szCs w:val="48"/>
          <w:rtl/>
        </w:rPr>
        <w:t>האיזון הנכון</w:t>
      </w:r>
    </w:p>
    <w:p w:rsidR="00CC484E" w:rsidRPr="00CC484E" w:rsidRDefault="00CC484E" w:rsidP="00CC484E">
      <w:pPr>
        <w:jc w:val="both"/>
        <w:rPr>
          <w:rFonts w:ascii="Gisha" w:hAnsi="Gisha" w:cs="Gisha"/>
          <w:b/>
          <w:bCs/>
          <w:rtl/>
        </w:rPr>
      </w:pPr>
    </w:p>
    <w:p w:rsidR="00CC484E" w:rsidRPr="00CC484E" w:rsidRDefault="00CC484E" w:rsidP="00CC484E">
      <w:pPr>
        <w:ind w:left="477"/>
        <w:jc w:val="center"/>
        <w:rPr>
          <w:rFonts w:ascii="Gisha" w:hAnsi="Gisha" w:cs="Gisha"/>
          <w:i/>
          <w:iCs/>
          <w:rtl/>
        </w:rPr>
      </w:pPr>
      <w:r w:rsidRPr="00CC484E">
        <w:rPr>
          <w:rFonts w:ascii="Gisha" w:hAnsi="Gisha" w:cs="Gisha"/>
          <w:i/>
          <w:iCs/>
          <w:rtl/>
        </w:rPr>
        <w:t xml:space="preserve">"כאשר נבוא לדון בחלק המעשי של </w:t>
      </w:r>
      <w:proofErr w:type="spellStart"/>
      <w:r w:rsidRPr="00CC484E">
        <w:rPr>
          <w:rFonts w:ascii="Gisha" w:hAnsi="Gisha" w:cs="Gisha"/>
          <w:i/>
          <w:iCs/>
          <w:rtl/>
        </w:rPr>
        <w:t>הענין</w:t>
      </w:r>
      <w:proofErr w:type="spellEnd"/>
      <w:r w:rsidRPr="00CC484E">
        <w:rPr>
          <w:rFonts w:ascii="Gisha" w:hAnsi="Gisha" w:cs="Gisha"/>
          <w:i/>
          <w:iCs/>
          <w:rtl/>
        </w:rPr>
        <w:t>, נראה שהדברים אינם כה פשוטים. הרי כשאישה הולכת ברחוב, היא לא לבד, הולכים גם אנשים, ויש להם עיניים ... אם כן, מה עליה לעשות? לשבת כל היום ולא להוציא את האף החוצה?! הרי גם זו לא הדרך! היכן הוא האיזון הנכון בין שני</w:t>
      </w:r>
    </w:p>
    <w:p w:rsidR="00CC484E" w:rsidRPr="00CC484E" w:rsidRDefault="00CC484E" w:rsidP="00CC484E">
      <w:pPr>
        <w:ind w:left="477"/>
        <w:jc w:val="center"/>
        <w:rPr>
          <w:rFonts w:ascii="Gisha" w:hAnsi="Gisha" w:cs="Gisha"/>
          <w:i/>
          <w:iCs/>
          <w:rtl/>
        </w:rPr>
      </w:pPr>
      <w:r w:rsidRPr="00CC484E">
        <w:rPr>
          <w:rFonts w:ascii="Gisha" w:hAnsi="Gisha" w:cs="Gisha"/>
          <w:i/>
          <w:iCs/>
          <w:rtl/>
        </w:rPr>
        <w:t xml:space="preserve">(ע"פ נפש חיה </w:t>
      </w:r>
      <w:proofErr w:type="spellStart"/>
      <w:r w:rsidRPr="00CC484E">
        <w:rPr>
          <w:rFonts w:ascii="Gisha" w:hAnsi="Gisha" w:cs="Gisha"/>
          <w:i/>
          <w:iCs/>
          <w:rtl/>
        </w:rPr>
        <w:t>להרב</w:t>
      </w:r>
      <w:proofErr w:type="spellEnd"/>
      <w:r w:rsidRPr="00CC484E">
        <w:rPr>
          <w:rFonts w:ascii="Gisha" w:hAnsi="Gisha" w:cs="Gisha"/>
          <w:i/>
          <w:iCs/>
          <w:rtl/>
        </w:rPr>
        <w:t xml:space="preserve"> </w:t>
      </w:r>
      <w:proofErr w:type="spellStart"/>
      <w:r w:rsidRPr="00CC484E">
        <w:rPr>
          <w:rFonts w:ascii="Gisha" w:hAnsi="Gisha" w:cs="Gisha"/>
          <w:i/>
          <w:iCs/>
          <w:rtl/>
        </w:rPr>
        <w:t>פינקוס</w:t>
      </w:r>
      <w:proofErr w:type="spellEnd"/>
      <w:r w:rsidRPr="00CC484E">
        <w:rPr>
          <w:rFonts w:ascii="Gisha" w:hAnsi="Gisha" w:cs="Gisha"/>
          <w:i/>
          <w:iCs/>
          <w:rtl/>
        </w:rPr>
        <w:t xml:space="preserve"> זצ"ל)</w:t>
      </w:r>
    </w:p>
    <w:p w:rsidR="00CC484E" w:rsidRPr="00CC484E" w:rsidRDefault="00CC484E" w:rsidP="00CC484E">
      <w:pPr>
        <w:ind w:left="477"/>
        <w:jc w:val="both"/>
        <w:rPr>
          <w:rFonts w:ascii="Gisha" w:hAnsi="Gisha" w:cs="Gisha"/>
          <w:rtl/>
        </w:rPr>
      </w:pPr>
    </w:p>
    <w:p w:rsidR="00CC484E" w:rsidRPr="00CC484E" w:rsidRDefault="00CC484E" w:rsidP="00CC484E">
      <w:pPr>
        <w:jc w:val="both"/>
        <w:rPr>
          <w:rFonts w:ascii="Gisha" w:hAnsi="Gisha" w:cs="Gisha"/>
          <w:b/>
          <w:bCs/>
          <w:rtl/>
        </w:rPr>
      </w:pPr>
    </w:p>
    <w:p w:rsidR="00CC484E" w:rsidRPr="00CC484E" w:rsidRDefault="00CC484E" w:rsidP="00CC484E">
      <w:pPr>
        <w:ind w:left="477"/>
        <w:jc w:val="both"/>
        <w:rPr>
          <w:rFonts w:ascii="Gisha" w:hAnsi="Gisha" w:cs="Gisha"/>
          <w:rtl/>
        </w:rPr>
      </w:pPr>
      <w:r>
        <w:rPr>
          <w:rFonts w:ascii="Gisha" w:hAnsi="Gisha" w:cs="Gisha"/>
          <w:rtl/>
        </w:rPr>
        <w:t>התורה דורשת מא</w:t>
      </w:r>
      <w:r>
        <w:rPr>
          <w:rFonts w:ascii="Gisha" w:hAnsi="Gisha" w:cs="Gisha" w:hint="cs"/>
          <w:rtl/>
        </w:rPr>
        <w:t>ת</w:t>
      </w:r>
      <w:r w:rsidRPr="00CC484E">
        <w:rPr>
          <w:rFonts w:ascii="Gisha" w:hAnsi="Gisha" w:cs="Gisha"/>
          <w:rtl/>
        </w:rPr>
        <w:t xml:space="preserve">נו איזון נכון. </w:t>
      </w:r>
    </w:p>
    <w:p w:rsidR="00CC484E" w:rsidRPr="00CC484E" w:rsidRDefault="00CC484E" w:rsidP="00CC484E">
      <w:pPr>
        <w:ind w:left="477"/>
        <w:jc w:val="both"/>
        <w:rPr>
          <w:rFonts w:ascii="Gisha" w:hAnsi="Gisha" w:cs="Gisha"/>
          <w:rtl/>
        </w:rPr>
      </w:pPr>
      <w:r w:rsidRPr="00CC484E">
        <w:rPr>
          <w:rFonts w:ascii="Gisha" w:hAnsi="Gisha" w:cs="Gisha"/>
          <w:rtl/>
        </w:rPr>
        <w:t>כאשר נבוא לדון בחלק המעשי של העניין, נראה שהדברים אינם כה פשוטים. הרי כשאישה הולכת ברחוב, היא לא לבד, הולכים שם גם אנשים, ויש להם עיניים... אם כן, מה עליה לעשות? לשבת כל היום בבית ולא להוציא את האף החוצה?! הרי גם זו לא הדרך! היכן הוא האיזון הנכון בין שני הדברים?</w:t>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rtl/>
        </w:rPr>
      </w:pPr>
      <w:r w:rsidRPr="00CC484E">
        <w:rPr>
          <w:rFonts w:ascii="Gisha" w:hAnsi="Gisha" w:cs="Gisha"/>
          <w:rtl/>
        </w:rPr>
        <w:t xml:space="preserve">ואכן, בעיה זו - למצוא את האיזון - אינה בעיה רק של נשים. </w:t>
      </w:r>
    </w:p>
    <w:p w:rsidR="00CC484E" w:rsidRPr="00CC484E" w:rsidRDefault="00CC484E" w:rsidP="00CC484E">
      <w:pPr>
        <w:ind w:left="477"/>
        <w:jc w:val="both"/>
        <w:rPr>
          <w:rFonts w:ascii="Gisha" w:hAnsi="Gisha" w:cs="Gisha"/>
          <w:rtl/>
        </w:rPr>
      </w:pPr>
      <w:r w:rsidRPr="00CC484E">
        <w:rPr>
          <w:rFonts w:ascii="Gisha" w:hAnsi="Gisha" w:cs="Gisha"/>
          <w:rtl/>
        </w:rPr>
        <w:t xml:space="preserve">הדבר נוגע בעצם גם לגברים בנושאים שונים בעבודת ה'; לדוגמא: המצווה העיקרית של האיש היא לימוד תורה. זהו היסוד של העם היהודי. והנה מצד אחד צריך ללמוד כל הזמן, לא לבטל אפילו רגע. מצד שני, יש באפשרותי אמנם </w:t>
      </w:r>
      <w:r w:rsidRPr="00CC484E">
        <w:rPr>
          <w:rFonts w:ascii="Gisha" w:hAnsi="Gisha" w:cs="Gisha" w:hint="cs"/>
          <w:rtl/>
        </w:rPr>
        <w:t>להיהפ</w:t>
      </w:r>
      <w:r w:rsidRPr="00CC484E">
        <w:rPr>
          <w:rFonts w:ascii="Gisha" w:hAnsi="Gisha" w:cs="Gisha" w:hint="eastAsia"/>
          <w:rtl/>
        </w:rPr>
        <w:t>ך</w:t>
      </w:r>
      <w:r w:rsidRPr="00CC484E">
        <w:rPr>
          <w:rFonts w:ascii="Gisha" w:hAnsi="Gisha" w:cs="Gisha"/>
          <w:rtl/>
        </w:rPr>
        <w:t xml:space="preserve"> לתלמיד חכם עצום ולא לבטל אפילו שניה אחת מזמני, וזאת ע"י שאעזוב את הבית ואת הילדים, אתרחק ממקום ישוב, ושם, על פסגת הר מבודד אלמד כל הזמן. האם זו הדרך הראויה?</w:t>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rtl/>
        </w:rPr>
      </w:pPr>
      <w:r w:rsidRPr="00CC484E">
        <w:rPr>
          <w:rFonts w:ascii="Gisha" w:hAnsi="Gisha" w:cs="Gisha"/>
          <w:rtl/>
        </w:rPr>
        <w:t>לא ולא! הקב"ה לא מעונין שננהג כך! הוא רוצה שנבנה בית, נחיה בתוך עולם - ויחד עם זאת נלמד תורה! האיזון הזה - זו בעיית הבעיות!</w:t>
      </w:r>
    </w:p>
    <w:p w:rsidR="00CC484E" w:rsidRPr="00CC484E" w:rsidRDefault="00CC484E" w:rsidP="00CC484E">
      <w:pPr>
        <w:ind w:left="477"/>
        <w:jc w:val="both"/>
        <w:rPr>
          <w:rFonts w:ascii="Gisha" w:hAnsi="Gisha" w:cs="Gisha"/>
          <w:rtl/>
        </w:rPr>
      </w:pPr>
      <w:r w:rsidRPr="00CC484E">
        <w:rPr>
          <w:rFonts w:ascii="Gisha" w:hAnsi="Gisha" w:cs="Gisha"/>
          <w:rtl/>
        </w:rPr>
        <w:t>כך גם בעניינה של האישה. נכון, אם היא רוצה - אין לה שום בעיה: באפשרותה לסגור את עצמה בתוך ארון, עם חלון קטן דרכו תקבל אוכל - וזהו! לא לצאת החוצה...</w:t>
      </w:r>
    </w:p>
    <w:p w:rsidR="00CC484E" w:rsidRPr="00CC484E" w:rsidRDefault="00CC484E" w:rsidP="00CC484E">
      <w:pPr>
        <w:ind w:left="477"/>
        <w:jc w:val="both"/>
        <w:rPr>
          <w:rFonts w:ascii="Gisha" w:hAnsi="Gisha" w:cs="Gisha"/>
          <w:rtl/>
        </w:rPr>
      </w:pPr>
      <w:r w:rsidRPr="00CC484E">
        <w:rPr>
          <w:rFonts w:ascii="Gisha" w:hAnsi="Gisha" w:cs="Gisha"/>
          <w:rtl/>
        </w:rPr>
        <w:t>אבל לא! אישה צריכה ללכת למכולת, לנהל בית, לחיות חיים מאוזנים רגילים - ובתוך כל המערכת הזו לשמור על הצניעות. וזהו הקושי הגדול!</w:t>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rtl/>
        </w:rPr>
      </w:pPr>
      <w:r w:rsidRPr="00CC484E">
        <w:rPr>
          <w:rFonts w:ascii="Gisha" w:hAnsi="Gisha" w:cs="Gisha"/>
          <w:rtl/>
        </w:rPr>
        <w:t>כמו שהנקודה המרכזית של הגברים היא לימוד התורה, כך הנקודה המרכזית של הנשים זו צניעות. ועבודת האדם היא למצוא את האיזון הנכון.</w:t>
      </w:r>
    </w:p>
    <w:p w:rsidR="00CC484E" w:rsidRPr="00CC484E" w:rsidRDefault="00CC484E" w:rsidP="00CC484E">
      <w:pPr>
        <w:ind w:left="477"/>
        <w:jc w:val="both"/>
        <w:rPr>
          <w:rFonts w:ascii="Gisha" w:hAnsi="Gisha" w:cs="Gisha"/>
          <w:rtl/>
        </w:rPr>
      </w:pPr>
      <w:r w:rsidRPr="00CC484E">
        <w:rPr>
          <w:rFonts w:ascii="Gisha" w:hAnsi="Gisha" w:cs="Gisha"/>
          <w:rtl/>
        </w:rPr>
        <w:t xml:space="preserve">הנה, בעניין לימוד התורה, בדורות קודמים היו לומדים שמונה עשרה שעות רצופות ביממה, ולא הפסיקו עד שנפלו באפיסת כוחות. ומה </w:t>
      </w:r>
      <w:proofErr w:type="spellStart"/>
      <w:r w:rsidRPr="00CC484E">
        <w:rPr>
          <w:rFonts w:ascii="Gisha" w:hAnsi="Gisha" w:cs="Gisha"/>
          <w:rtl/>
        </w:rPr>
        <w:t>איתנו</w:t>
      </w:r>
      <w:proofErr w:type="spellEnd"/>
      <w:r w:rsidRPr="00CC484E">
        <w:rPr>
          <w:rFonts w:ascii="Gisha" w:hAnsi="Gisha" w:cs="Gisha"/>
          <w:rtl/>
        </w:rPr>
        <w:t>? האם גם אנחנו יכולים ללמוד כך? אותה שאלה קיימת גם אצל הנשים בנוגע לצניעות. חז"ל מספרים על בנות ירושלים שמעודן לא יצאו לשוק - ורק בשעה שהתחזק הרעב הן נאלצו לצאת לחפש לעצמן מזון, ואז אמרה האחת לחברתה: "למה יצאת לשוק? שלא יצאת לשוק מימיך".  ונשאל כעת: האם גם לנו אסור לצאת לשוק?</w:t>
      </w:r>
    </w:p>
    <w:p w:rsidR="00CC484E" w:rsidRPr="00CC484E" w:rsidRDefault="00CC484E" w:rsidP="00CC484E">
      <w:pPr>
        <w:ind w:left="477"/>
        <w:jc w:val="both"/>
        <w:rPr>
          <w:rFonts w:ascii="Gisha" w:hAnsi="Gisha" w:cs="Gisha"/>
          <w:rtl/>
        </w:rPr>
      </w:pPr>
      <w:r w:rsidRPr="00CC484E">
        <w:rPr>
          <w:rFonts w:ascii="Gisha" w:hAnsi="Gisha" w:cs="Gisha"/>
          <w:rtl/>
        </w:rPr>
        <w:t>היכן מוצאים אנו את האיזון?</w:t>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hint="cs"/>
          <w:b/>
          <w:bCs/>
          <w:rtl/>
        </w:rPr>
      </w:pPr>
      <w:r w:rsidRPr="00CC484E">
        <w:rPr>
          <w:rFonts w:ascii="Gisha" w:hAnsi="Gisha" w:cs="Gisha"/>
          <w:b/>
          <w:bCs/>
          <w:rtl/>
        </w:rPr>
        <w:t xml:space="preserve">הרב </w:t>
      </w:r>
      <w:proofErr w:type="spellStart"/>
      <w:r w:rsidRPr="00CC484E">
        <w:rPr>
          <w:rFonts w:ascii="Gisha" w:hAnsi="Gisha" w:cs="Gisha"/>
          <w:b/>
          <w:bCs/>
          <w:rtl/>
        </w:rPr>
        <w:t>פינקוס</w:t>
      </w:r>
      <w:proofErr w:type="spellEnd"/>
      <w:r w:rsidRPr="00CC484E">
        <w:rPr>
          <w:rFonts w:ascii="Gisha" w:hAnsi="Gisha" w:cs="Gisha"/>
          <w:b/>
          <w:bCs/>
          <w:rtl/>
        </w:rPr>
        <w:t xml:space="preserve"> זצ"ל מביא כמה הגדרות לאיזון הנכון, נמנה אותן אחת לאחת:</w:t>
      </w:r>
    </w:p>
    <w:p w:rsidR="00CC484E" w:rsidRPr="00CC484E" w:rsidRDefault="00CC484E" w:rsidP="00CC484E">
      <w:pPr>
        <w:ind w:left="477"/>
        <w:jc w:val="both"/>
        <w:rPr>
          <w:rFonts w:ascii="Gisha" w:hAnsi="Gisha" w:cs="Gisha"/>
          <w:b/>
          <w:bCs/>
          <w:rtl/>
        </w:rPr>
      </w:pPr>
    </w:p>
    <w:p w:rsidR="00CC484E" w:rsidRPr="00CC484E" w:rsidRDefault="00CC484E" w:rsidP="00CC484E">
      <w:pPr>
        <w:ind w:left="477"/>
        <w:jc w:val="both"/>
        <w:rPr>
          <w:rFonts w:ascii="Gisha" w:hAnsi="Gisha" w:cs="Gisha"/>
          <w:rtl/>
        </w:rPr>
      </w:pPr>
      <w:r w:rsidRPr="00CC484E">
        <w:rPr>
          <w:rFonts w:ascii="Gisha" w:hAnsi="Gisha" w:cs="Gisha"/>
          <w:b/>
          <w:bCs/>
          <w:rtl/>
        </w:rPr>
        <w:t>1. "</w:t>
      </w:r>
      <w:proofErr w:type="spellStart"/>
      <w:r w:rsidRPr="00CC484E">
        <w:rPr>
          <w:rFonts w:ascii="Gisha" w:hAnsi="Gisha" w:cs="Gisha"/>
          <w:b/>
          <w:bCs/>
          <w:rtl/>
        </w:rPr>
        <w:t>הכל</w:t>
      </w:r>
      <w:proofErr w:type="spellEnd"/>
      <w:r w:rsidRPr="00CC484E">
        <w:rPr>
          <w:rFonts w:ascii="Gisha" w:hAnsi="Gisha" w:cs="Gisha"/>
          <w:b/>
          <w:bCs/>
          <w:rtl/>
        </w:rPr>
        <w:t xml:space="preserve"> כמנהג המדינה"</w:t>
      </w:r>
      <w:r w:rsidRPr="00CC484E">
        <w:rPr>
          <w:rFonts w:ascii="Gisha" w:hAnsi="Gisha" w:cs="Gisha"/>
          <w:rtl/>
        </w:rPr>
        <w:t xml:space="preserve"> - זוהי אחת מיסודות ההלכה, שיכולים לחייב ולהוציא על פיה ממון. לכן צריך תמיד לבדוק כיצד נוהגות הנשים הצנועות באותה סביבה, ומה שנוהג את "מנהג-המדינה" - זו בהחלט </w:t>
      </w:r>
      <w:proofErr w:type="spellStart"/>
      <w:r w:rsidRPr="00CC484E">
        <w:rPr>
          <w:rFonts w:ascii="Gisha" w:hAnsi="Gisha" w:cs="Gisha"/>
          <w:rtl/>
        </w:rPr>
        <w:t>פירצה</w:t>
      </w:r>
      <w:proofErr w:type="spellEnd"/>
      <w:r w:rsidRPr="00CC484E">
        <w:rPr>
          <w:rFonts w:ascii="Gisha" w:hAnsi="Gisha" w:cs="Gisha"/>
          <w:rtl/>
        </w:rPr>
        <w:t xml:space="preserve">. </w:t>
      </w:r>
    </w:p>
    <w:p w:rsidR="00CC484E" w:rsidRPr="00CC484E" w:rsidRDefault="00CC484E" w:rsidP="00CC484E">
      <w:pPr>
        <w:ind w:left="477"/>
        <w:jc w:val="both"/>
        <w:rPr>
          <w:rFonts w:ascii="Gisha" w:hAnsi="Gisha" w:cs="Gisha"/>
        </w:rPr>
      </w:pPr>
    </w:p>
    <w:p w:rsidR="00CC484E" w:rsidRPr="00CC484E" w:rsidRDefault="00CC484E" w:rsidP="00CC484E">
      <w:pPr>
        <w:ind w:left="477"/>
        <w:jc w:val="both"/>
        <w:rPr>
          <w:rFonts w:ascii="Gisha" w:hAnsi="Gisha" w:cs="Gisha"/>
          <w:rtl/>
        </w:rPr>
      </w:pPr>
      <w:r w:rsidRPr="00CC484E">
        <w:rPr>
          <w:rFonts w:ascii="Gisha" w:hAnsi="Gisha" w:cs="Gisha"/>
          <w:b/>
          <w:bCs/>
          <w:rtl/>
        </w:rPr>
        <w:t>2</w:t>
      </w:r>
      <w:r w:rsidRPr="00CC484E">
        <w:rPr>
          <w:rFonts w:ascii="Gisha" w:hAnsi="Gisha" w:cs="Gisha"/>
          <w:rtl/>
        </w:rPr>
        <w:t xml:space="preserve">. </w:t>
      </w:r>
      <w:r w:rsidRPr="00CC484E">
        <w:rPr>
          <w:rFonts w:ascii="Gisha" w:hAnsi="Gisha" w:cs="Gisha"/>
          <w:b/>
          <w:bCs/>
          <w:rtl/>
        </w:rPr>
        <w:t>דמות חינוכית</w:t>
      </w:r>
      <w:r w:rsidRPr="00CC484E">
        <w:rPr>
          <w:rFonts w:ascii="Gisha" w:hAnsi="Gisha" w:cs="Gisha"/>
          <w:rtl/>
        </w:rPr>
        <w:t xml:space="preserve"> - אישה שואלת כיצד עליה להתלבש. התשובה היא: הרי לכל אחת ישנה איזושהי דמות חינוכית, כגון המחנכת שלימדה אותה בבית יעקב, אשתו של מורה דרכם, </w:t>
      </w:r>
      <w:proofErr w:type="spellStart"/>
      <w:r w:rsidRPr="00CC484E">
        <w:rPr>
          <w:rFonts w:ascii="Gisha" w:hAnsi="Gisha" w:cs="Gisha"/>
          <w:rtl/>
        </w:rPr>
        <w:t>וכו</w:t>
      </w:r>
      <w:proofErr w:type="spellEnd"/>
      <w:r w:rsidRPr="00CC484E">
        <w:rPr>
          <w:rFonts w:ascii="Gisha" w:hAnsi="Gisha" w:cs="Gisha"/>
          <w:rtl/>
        </w:rPr>
        <w:t xml:space="preserve">'. ועליה להתבונן בעצמה: אם הייתי פוגשת את אותה מורה ואישה - האם הייתי מרגישה </w:t>
      </w:r>
      <w:proofErr w:type="spellStart"/>
      <w:r w:rsidRPr="00CC484E">
        <w:rPr>
          <w:rFonts w:ascii="Gisha" w:hAnsi="Gisha" w:cs="Gisha"/>
          <w:rtl/>
        </w:rPr>
        <w:t>איתה</w:t>
      </w:r>
      <w:proofErr w:type="spellEnd"/>
      <w:r w:rsidRPr="00CC484E">
        <w:rPr>
          <w:rFonts w:ascii="Gisha" w:hAnsi="Gisha" w:cs="Gisha"/>
          <w:rtl/>
        </w:rPr>
        <w:t xml:space="preserve"> </w:t>
      </w:r>
      <w:r w:rsidRPr="00CC484E">
        <w:rPr>
          <w:rFonts w:ascii="Gisha" w:hAnsi="Gisha" w:cs="Gisha"/>
          <w:rtl/>
        </w:rPr>
        <w:lastRenderedPageBreak/>
        <w:t>בנוח? אם כן - הרי שלבושה כשר. אבל אם היא הי</w:t>
      </w:r>
      <w:r>
        <w:rPr>
          <w:rFonts w:ascii="Gisha" w:hAnsi="Gisha" w:cs="Gisha" w:hint="cs"/>
          <w:rtl/>
        </w:rPr>
        <w:t>י</w:t>
      </w:r>
      <w:r w:rsidRPr="00CC484E">
        <w:rPr>
          <w:rFonts w:ascii="Gisha" w:hAnsi="Gisha" w:cs="Gisha"/>
          <w:rtl/>
        </w:rPr>
        <w:t xml:space="preserve">תה מסתכלת עליה בעין לא כל כך טובה, וחושבת לעצמה: "היא לא כמו שחינכתי וציפיתי לראותה" ... זו כבר בעיה! </w:t>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rtl/>
        </w:rPr>
      </w:pPr>
      <w:r w:rsidRPr="00CC484E">
        <w:rPr>
          <w:rFonts w:ascii="Gisha" w:hAnsi="Gisha" w:cs="Gisha"/>
          <w:b/>
          <w:bCs/>
          <w:rtl/>
        </w:rPr>
        <w:t>3. זהירות בעצמי כדי שלא יסחפו אחרי אנשים גם אם אני יודעת לה</w:t>
      </w:r>
      <w:r>
        <w:rPr>
          <w:rFonts w:ascii="Gisha" w:hAnsi="Gisha" w:cs="Gisha" w:hint="cs"/>
          <w:b/>
          <w:bCs/>
          <w:rtl/>
        </w:rPr>
        <w:t>י</w:t>
      </w:r>
      <w:r w:rsidRPr="00CC484E">
        <w:rPr>
          <w:rFonts w:ascii="Gisha" w:hAnsi="Gisha" w:cs="Gisha"/>
          <w:b/>
          <w:bCs/>
          <w:rtl/>
        </w:rPr>
        <w:t>שמר -</w:t>
      </w:r>
      <w:r w:rsidRPr="00CC484E">
        <w:rPr>
          <w:rFonts w:ascii="Gisha" w:hAnsi="Gisha" w:cs="Gisha"/>
          <w:rtl/>
        </w:rPr>
        <w:t xml:space="preserve"> לדוגמא: כשהולכים לשחות בים, תמיד צריך להקפיד לא להיות הראשון שישחה למרחק רב מדי, כי גם אם אתה באופן אישי יודע לשחות, אך עלול לשחות אחריך ילד קטן שאינו יודע כל כך טוב לשחות, ואז אם ח"ו הוא יטבע - אתה גרמת לטביעתו! </w:t>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rtl/>
        </w:rPr>
      </w:pPr>
      <w:r w:rsidRPr="00CC484E">
        <w:rPr>
          <w:rFonts w:ascii="Gisha" w:hAnsi="Gisha" w:cs="Gisha"/>
          <w:rtl/>
        </w:rPr>
        <w:t>נביא דוגמא נוספת: כשרוצים לשכנע, למשל, ילד - לא לשבת על המעקה בכניסה לבית הכנסת אומרים לו כך: אמנם אתה גדול ויודע לה</w:t>
      </w:r>
      <w:r>
        <w:rPr>
          <w:rFonts w:ascii="Gisha" w:hAnsi="Gisha" w:cs="Gisha" w:hint="cs"/>
          <w:rtl/>
        </w:rPr>
        <w:t>י</w:t>
      </w:r>
      <w:r w:rsidRPr="00CC484E">
        <w:rPr>
          <w:rFonts w:ascii="Gisha" w:hAnsi="Gisha" w:cs="Gisha"/>
          <w:rtl/>
        </w:rPr>
        <w:t>זהר - אבל אחיך בן הארבע יכול לראות אותך וללמוד ממעשיך, ואז חלילה הוא עלול ליפול, שהרי הוא קטן ואינו יודע לשמור על עצמו. כלומר: גם אם האדם עצמו יכול לה</w:t>
      </w:r>
      <w:r>
        <w:rPr>
          <w:rFonts w:ascii="Gisha" w:hAnsi="Gisha" w:cs="Gisha" w:hint="cs"/>
          <w:rtl/>
        </w:rPr>
        <w:t>י</w:t>
      </w:r>
      <w:r w:rsidRPr="00CC484E">
        <w:rPr>
          <w:rFonts w:ascii="Gisha" w:hAnsi="Gisha" w:cs="Gisha"/>
          <w:rtl/>
        </w:rPr>
        <w:t>שמר, תמיד עליו לה</w:t>
      </w:r>
      <w:r>
        <w:rPr>
          <w:rFonts w:ascii="Gisha" w:hAnsi="Gisha" w:cs="Gisha" w:hint="cs"/>
          <w:rtl/>
        </w:rPr>
        <w:t>י</w:t>
      </w:r>
      <w:r w:rsidRPr="00CC484E">
        <w:rPr>
          <w:rFonts w:ascii="Gisha" w:hAnsi="Gisha" w:cs="Gisha"/>
          <w:rtl/>
        </w:rPr>
        <w:t>זהר פן אחרים יחקוהו, ועל ידי זה יבוא לה</w:t>
      </w:r>
      <w:r>
        <w:rPr>
          <w:rFonts w:ascii="Gisha" w:hAnsi="Gisha" w:cs="Gisha" w:hint="cs"/>
          <w:rtl/>
        </w:rPr>
        <w:t>י</w:t>
      </w:r>
      <w:r w:rsidRPr="00CC484E">
        <w:rPr>
          <w:rFonts w:ascii="Gisha" w:hAnsi="Gisha" w:cs="Gisha"/>
          <w:rtl/>
        </w:rPr>
        <w:t xml:space="preserve">כשל בעבירות כלשהן. </w:t>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rtl/>
        </w:rPr>
      </w:pPr>
      <w:r w:rsidRPr="00CC484E">
        <w:rPr>
          <w:rFonts w:ascii="Gisha" w:hAnsi="Gisha" w:cs="Gisha"/>
          <w:rtl/>
        </w:rPr>
        <w:t>כמו כן בעני</w:t>
      </w:r>
      <w:r>
        <w:rPr>
          <w:rFonts w:ascii="Gisha" w:hAnsi="Gisha" w:cs="Gisha" w:hint="cs"/>
          <w:rtl/>
        </w:rPr>
        <w:t>י</w:t>
      </w:r>
      <w:r w:rsidRPr="00CC484E">
        <w:rPr>
          <w:rFonts w:ascii="Gisha" w:hAnsi="Gisha" w:cs="Gisha"/>
          <w:rtl/>
        </w:rPr>
        <w:t xml:space="preserve">ננו: אף אם אישה יכולה ללכת בצורה מסוימת, אך היא מהווה דוגמא, ובלי משים היא סוחפת נשים כשרות אחריה. בדרך זו היא עלולה לשנות את הצביון של הציבור. </w:t>
      </w:r>
      <w:r w:rsidRPr="00CC484E">
        <w:rPr>
          <w:rFonts w:ascii="Gisha" w:hAnsi="Gisha" w:cs="Gisha"/>
          <w:rtl/>
        </w:rPr>
        <w:tab/>
      </w:r>
      <w:r w:rsidRPr="00CC484E">
        <w:rPr>
          <w:rFonts w:ascii="Gisha" w:hAnsi="Gisha" w:cs="Gisha"/>
          <w:rtl/>
        </w:rPr>
        <w:tab/>
      </w:r>
      <w:r w:rsidRPr="00CC484E">
        <w:rPr>
          <w:rFonts w:ascii="Gisha" w:hAnsi="Gisha" w:cs="Gisha"/>
          <w:rtl/>
        </w:rPr>
        <w:tab/>
      </w:r>
      <w:r w:rsidRPr="00CC484E">
        <w:rPr>
          <w:rFonts w:ascii="Gisha" w:hAnsi="Gisha" w:cs="Gisha"/>
          <w:rtl/>
        </w:rPr>
        <w:tab/>
      </w:r>
      <w:r w:rsidRPr="00CC484E">
        <w:rPr>
          <w:rFonts w:ascii="Gisha" w:hAnsi="Gisha" w:cs="Gisha"/>
          <w:rtl/>
        </w:rPr>
        <w:tab/>
      </w:r>
      <w:r w:rsidRPr="00CC484E">
        <w:rPr>
          <w:rFonts w:ascii="Gisha" w:hAnsi="Gisha" w:cs="Gisha"/>
          <w:rtl/>
        </w:rPr>
        <w:tab/>
      </w:r>
      <w:r w:rsidRPr="00CC484E">
        <w:rPr>
          <w:rFonts w:ascii="Gisha" w:hAnsi="Gisha" w:cs="Gisha"/>
          <w:rtl/>
        </w:rPr>
        <w:tab/>
      </w:r>
      <w:r w:rsidRPr="00CC484E">
        <w:rPr>
          <w:rFonts w:ascii="Gisha" w:hAnsi="Gisha" w:cs="Gisha"/>
          <w:rtl/>
        </w:rPr>
        <w:tab/>
      </w:r>
      <w:r w:rsidRPr="00CC484E">
        <w:rPr>
          <w:rFonts w:ascii="Gisha" w:hAnsi="Gisha" w:cs="Gisha"/>
          <w:rtl/>
        </w:rPr>
        <w:tab/>
      </w:r>
      <w:r w:rsidRPr="00CC484E">
        <w:rPr>
          <w:rFonts w:ascii="Gisha" w:hAnsi="Gisha" w:cs="Gisha"/>
          <w:rtl/>
        </w:rPr>
        <w:tab/>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b/>
          <w:bCs/>
          <w:rtl/>
        </w:rPr>
      </w:pPr>
      <w:r w:rsidRPr="00CC484E">
        <w:rPr>
          <w:rFonts w:ascii="Gisha" w:hAnsi="Gisha" w:cs="Gisha"/>
          <w:b/>
          <w:bCs/>
          <w:rtl/>
        </w:rPr>
        <w:t>4. צניעות נקבעת לפי היקרות!</w:t>
      </w:r>
    </w:p>
    <w:p w:rsidR="00CC484E" w:rsidRPr="00CC484E" w:rsidRDefault="00CC484E" w:rsidP="00CC484E">
      <w:pPr>
        <w:ind w:left="477"/>
        <w:jc w:val="both"/>
        <w:rPr>
          <w:rFonts w:ascii="Gisha" w:hAnsi="Gisha" w:cs="Gisha"/>
          <w:rtl/>
        </w:rPr>
      </w:pPr>
      <w:r w:rsidRPr="00CC484E">
        <w:rPr>
          <w:rFonts w:ascii="Gisha" w:hAnsi="Gisha" w:cs="Gisha"/>
          <w:rtl/>
        </w:rPr>
        <w:t xml:space="preserve">אדם צריך למדוד את הדברים הללו לפי אישיותו ולפי מדרגתו בעבודת ה'. מידת צניעותו של האדם נקבעת לפי מידת </w:t>
      </w:r>
      <w:proofErr w:type="spellStart"/>
      <w:r w:rsidRPr="00CC484E">
        <w:rPr>
          <w:rFonts w:ascii="Gisha" w:hAnsi="Gisha" w:cs="Gisha"/>
          <w:rtl/>
        </w:rPr>
        <w:t>יקרותו</w:t>
      </w:r>
      <w:proofErr w:type="spellEnd"/>
      <w:r w:rsidRPr="00CC484E">
        <w:rPr>
          <w:rFonts w:ascii="Gisha" w:hAnsi="Gisha" w:cs="Gisha"/>
          <w:rtl/>
        </w:rPr>
        <w:t>. אדם שהוא יותר יקר, נזקק ליותר הגנה (כמו שכתבנו לעיל) - עובדה שפעם היה אחרת. פעם היו יותר צדיקות ובאופן טבעי יותר צנועות. אם נסתכל על הענ</w:t>
      </w:r>
      <w:r>
        <w:rPr>
          <w:rFonts w:ascii="Gisha" w:hAnsi="Gisha" w:cs="Gisha" w:hint="cs"/>
          <w:rtl/>
        </w:rPr>
        <w:t>י</w:t>
      </w:r>
      <w:r w:rsidRPr="00CC484E">
        <w:rPr>
          <w:rFonts w:ascii="Gisha" w:hAnsi="Gisha" w:cs="Gisha"/>
          <w:rtl/>
        </w:rPr>
        <w:t>ין מז</w:t>
      </w:r>
      <w:r>
        <w:rPr>
          <w:rFonts w:ascii="Gisha" w:hAnsi="Gisha" w:cs="Gisha" w:hint="cs"/>
          <w:rtl/>
        </w:rPr>
        <w:t>ו</w:t>
      </w:r>
      <w:r w:rsidRPr="00CC484E">
        <w:rPr>
          <w:rFonts w:ascii="Gisha" w:hAnsi="Gisha" w:cs="Gisha"/>
          <w:rtl/>
        </w:rPr>
        <w:t>וית אחרת, בו אם כל אחת הי</w:t>
      </w:r>
      <w:r>
        <w:rPr>
          <w:rFonts w:ascii="Gisha" w:hAnsi="Gisha" w:cs="Gisha" w:hint="cs"/>
          <w:rtl/>
        </w:rPr>
        <w:t>י</w:t>
      </w:r>
      <w:r w:rsidRPr="00CC484E">
        <w:rPr>
          <w:rFonts w:ascii="Gisha" w:hAnsi="Gisha" w:cs="Gisha"/>
          <w:rtl/>
        </w:rPr>
        <w:t xml:space="preserve">תה מחליפה את מקומה ברבנית, מן הסתם היא </w:t>
      </w:r>
      <w:proofErr w:type="spellStart"/>
      <w:r w:rsidRPr="00CC484E">
        <w:rPr>
          <w:rFonts w:ascii="Gisha" w:hAnsi="Gisha" w:cs="Gisha"/>
          <w:rtl/>
        </w:rPr>
        <w:t>היתה</w:t>
      </w:r>
      <w:proofErr w:type="spellEnd"/>
      <w:r w:rsidRPr="00CC484E">
        <w:rPr>
          <w:rFonts w:ascii="Gisha" w:hAnsi="Gisha" w:cs="Gisha"/>
          <w:rtl/>
        </w:rPr>
        <w:t xml:space="preserve"> משנה מעט את צורת הלבוש שלה ... אם כן, כל אחת מבינה שהצניעות שלנו תלויה באיזו מדרגה אנו עומדים בתורה וביראת שמים. </w:t>
      </w:r>
    </w:p>
    <w:p w:rsidR="00CC484E" w:rsidRPr="00CC484E" w:rsidRDefault="00CC484E" w:rsidP="00CC484E">
      <w:pPr>
        <w:ind w:left="477"/>
        <w:jc w:val="both"/>
        <w:rPr>
          <w:rFonts w:ascii="Gisha" w:hAnsi="Gisha" w:cs="Gisha"/>
          <w:rtl/>
        </w:rPr>
      </w:pPr>
    </w:p>
    <w:p w:rsidR="00CC484E" w:rsidRPr="00CC484E" w:rsidRDefault="00CC484E" w:rsidP="00CC484E">
      <w:pPr>
        <w:ind w:left="477"/>
        <w:jc w:val="both"/>
        <w:rPr>
          <w:rFonts w:ascii="Gisha" w:hAnsi="Gisha" w:cs="Gisha"/>
          <w:rtl/>
        </w:rPr>
      </w:pPr>
      <w:r w:rsidRPr="00CC484E">
        <w:rPr>
          <w:rFonts w:ascii="Gisha" w:hAnsi="Gisha" w:cs="Gisha"/>
          <w:rtl/>
        </w:rPr>
        <w:t>דרך העולם שאישה נשואה מצניעה עצמה יותר מרווקה. כי הנשואה עקב היותה שייכת למישהו - חשובה יותר, וחשה שהיא צריכה יותר הגנה. הבעיה היא, שאנחנו מרגישים שאיננו חשובים, איננו שווים - ממילא אין על מה להגן ... אדם שמרגיש שחייו מלאים תוכן, יגן על עצמו בח</w:t>
      </w:r>
      <w:r>
        <w:rPr>
          <w:rFonts w:ascii="Gisha" w:hAnsi="Gisha" w:cs="Gisha" w:hint="cs"/>
          <w:rtl/>
        </w:rPr>
        <w:t>י</w:t>
      </w:r>
      <w:r w:rsidRPr="00CC484E">
        <w:rPr>
          <w:rFonts w:ascii="Gisha" w:hAnsi="Gisha" w:cs="Gisha"/>
          <w:rtl/>
        </w:rPr>
        <w:t>רוף נפש! הנה, כלה מכסה את פניה. מדוע? כיון שכעת היא הולכת לה</w:t>
      </w:r>
      <w:r>
        <w:rPr>
          <w:rFonts w:ascii="Gisha" w:hAnsi="Gisha" w:cs="Gisha" w:hint="cs"/>
          <w:rtl/>
        </w:rPr>
        <w:t>י</w:t>
      </w:r>
      <w:r w:rsidRPr="00CC484E">
        <w:rPr>
          <w:rFonts w:ascii="Gisha" w:hAnsi="Gisha" w:cs="Gisha"/>
          <w:rtl/>
        </w:rPr>
        <w:t xml:space="preserve">נשא, היא חשובה, וממילא צריך להגן עליה. </w:t>
      </w:r>
    </w:p>
    <w:p w:rsidR="00CC484E" w:rsidRDefault="00CC484E" w:rsidP="00CC484E">
      <w:pPr>
        <w:ind w:left="477"/>
        <w:jc w:val="both"/>
        <w:rPr>
          <w:rFonts w:ascii="Gisha" w:hAnsi="Gisha" w:cs="Gisha" w:hint="cs"/>
          <w:rtl/>
        </w:rPr>
      </w:pPr>
    </w:p>
    <w:p w:rsidR="00CC484E" w:rsidRPr="00CC484E" w:rsidRDefault="00CC484E" w:rsidP="00CC484E">
      <w:pPr>
        <w:ind w:left="477"/>
        <w:jc w:val="both"/>
        <w:rPr>
          <w:rFonts w:ascii="Gisha" w:hAnsi="Gisha" w:cs="Gisha"/>
          <w:rtl/>
        </w:rPr>
      </w:pPr>
      <w:r>
        <w:rPr>
          <w:rFonts w:ascii="Gisha" w:hAnsi="Gisha" w:cs="Gisha" w:hint="cs"/>
          <w:rtl/>
        </w:rPr>
        <w:t xml:space="preserve">ולסיום, </w:t>
      </w:r>
      <w:r w:rsidRPr="00CC484E">
        <w:rPr>
          <w:rFonts w:ascii="Gisha" w:hAnsi="Gisha" w:cs="Gisha"/>
          <w:rtl/>
        </w:rPr>
        <w:t>נפלאים הם דברי המהר"ל</w:t>
      </w:r>
      <w:r>
        <w:rPr>
          <w:rFonts w:ascii="Gisha" w:hAnsi="Gisha" w:cs="Gisha" w:hint="cs"/>
          <w:rtl/>
        </w:rPr>
        <w:t>:</w:t>
      </w:r>
      <w:r w:rsidRPr="00CC484E">
        <w:rPr>
          <w:rFonts w:ascii="Gisha" w:hAnsi="Gisha" w:cs="Gisha"/>
          <w:rtl/>
        </w:rPr>
        <w:t xml:space="preserve"> "עיקר שבח האישה ומדרגתה העליונה היא הצניעות". </w:t>
      </w:r>
    </w:p>
    <w:p w:rsidR="00636371" w:rsidRDefault="00636371" w:rsidP="00CC484E">
      <w:pPr>
        <w:ind w:left="477"/>
        <w:jc w:val="both"/>
        <w:rPr>
          <w:rFonts w:hint="cs"/>
          <w:rtl/>
        </w:rPr>
      </w:pPr>
    </w:p>
    <w:p w:rsidR="00225A2A" w:rsidRDefault="00225A2A" w:rsidP="00CC484E">
      <w:pPr>
        <w:ind w:left="477"/>
        <w:jc w:val="both"/>
        <w:rPr>
          <w:rFonts w:hint="cs"/>
          <w:rtl/>
        </w:rPr>
      </w:pPr>
    </w:p>
    <w:p w:rsidR="00225A2A" w:rsidRDefault="00225A2A" w:rsidP="00CC484E">
      <w:pPr>
        <w:ind w:left="477"/>
        <w:jc w:val="both"/>
        <w:rPr>
          <w:rFonts w:hint="cs"/>
          <w:rtl/>
        </w:rPr>
      </w:pPr>
    </w:p>
    <w:p w:rsidR="00225A2A" w:rsidRDefault="00225A2A" w:rsidP="00CC484E">
      <w:pPr>
        <w:ind w:left="477"/>
        <w:jc w:val="both"/>
        <w:rPr>
          <w:rFonts w:hint="cs"/>
          <w:rtl/>
        </w:rPr>
      </w:pPr>
    </w:p>
    <w:p w:rsidR="00225A2A" w:rsidRDefault="00225A2A" w:rsidP="00CC484E">
      <w:pPr>
        <w:ind w:left="477"/>
        <w:jc w:val="both"/>
        <w:rPr>
          <w:rFonts w:hint="cs"/>
          <w:rtl/>
        </w:rPr>
      </w:pPr>
    </w:p>
    <w:p w:rsidR="00225A2A" w:rsidRPr="00225A2A" w:rsidRDefault="00225A2A" w:rsidP="00CC484E">
      <w:pPr>
        <w:ind w:left="477"/>
        <w:jc w:val="both"/>
        <w:rPr>
          <w:rFonts w:ascii="Gisha" w:hAnsi="Gisha" w:cs="Gisha"/>
        </w:rPr>
      </w:pPr>
      <w:r w:rsidRPr="00225A2A">
        <w:rPr>
          <w:rFonts w:ascii="Gisha" w:hAnsi="Gisha" w:cs="Gisha"/>
          <w:rtl/>
        </w:rPr>
        <w:t>ליקט</w:t>
      </w:r>
      <w:bookmarkStart w:id="0" w:name="_GoBack"/>
      <w:bookmarkEnd w:id="0"/>
      <w:r w:rsidRPr="00225A2A">
        <w:rPr>
          <w:rFonts w:ascii="Gisha" w:hAnsi="Gisha" w:cs="Gisha"/>
          <w:rtl/>
        </w:rPr>
        <w:t>ה וערכה: מ. ביטון</w:t>
      </w:r>
    </w:p>
    <w:sectPr w:rsidR="00225A2A" w:rsidRPr="00225A2A" w:rsidSect="00636371">
      <w:headerReference w:type="default" r:id="rId8"/>
      <w:pgSz w:w="11906" w:h="16838"/>
      <w:pgMar w:top="1440" w:right="108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0C" w:rsidRDefault="00A2320C" w:rsidP="004562E0">
      <w:r>
        <w:separator/>
      </w:r>
    </w:p>
  </w:endnote>
  <w:endnote w:type="continuationSeparator" w:id="0">
    <w:p w:rsidR="00A2320C" w:rsidRDefault="00A2320C"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0C" w:rsidRDefault="00A2320C" w:rsidP="004562E0">
      <w:r>
        <w:separator/>
      </w:r>
    </w:p>
  </w:footnote>
  <w:footnote w:type="continuationSeparator" w:id="0">
    <w:p w:rsidR="00A2320C" w:rsidRDefault="00A2320C"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Fonts w:hint="cs"/>
        <w:rtl/>
      </w:rPr>
    </w:pPr>
    <w:r>
      <w:rPr>
        <w:noProof/>
      </w:rPr>
      <w:drawing>
        <wp:anchor distT="0" distB="0" distL="114300" distR="114300" simplePos="0" relativeHeight="251659264" behindDoc="1" locked="0" layoutInCell="1" allowOverlap="1" wp14:anchorId="322A8424" wp14:editId="241C29DA">
          <wp:simplePos x="0" y="0"/>
          <wp:positionH relativeFrom="column">
            <wp:posOffset>-933450</wp:posOffset>
          </wp:positionH>
          <wp:positionV relativeFrom="paragraph">
            <wp:posOffset>-449580</wp:posOffset>
          </wp:positionV>
          <wp:extent cx="7581900" cy="10696575"/>
          <wp:effectExtent l="0" t="0" r="0" b="952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A2ACA"/>
    <w:multiLevelType w:val="hybridMultilevel"/>
    <w:tmpl w:val="7B583BF2"/>
    <w:lvl w:ilvl="0" w:tplc="1B70EA7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033E7A"/>
    <w:rsid w:val="001454B9"/>
    <w:rsid w:val="00225A2A"/>
    <w:rsid w:val="00282503"/>
    <w:rsid w:val="00336E08"/>
    <w:rsid w:val="003432E4"/>
    <w:rsid w:val="00401A4E"/>
    <w:rsid w:val="004562E0"/>
    <w:rsid w:val="00534124"/>
    <w:rsid w:val="00574A33"/>
    <w:rsid w:val="00585D9F"/>
    <w:rsid w:val="00587434"/>
    <w:rsid w:val="00636371"/>
    <w:rsid w:val="00712B39"/>
    <w:rsid w:val="0077229D"/>
    <w:rsid w:val="00833A3E"/>
    <w:rsid w:val="00883807"/>
    <w:rsid w:val="00915FFD"/>
    <w:rsid w:val="009564C5"/>
    <w:rsid w:val="00A2320C"/>
    <w:rsid w:val="00B923A8"/>
    <w:rsid w:val="00C11DBA"/>
    <w:rsid w:val="00C707A3"/>
    <w:rsid w:val="00CB4907"/>
    <w:rsid w:val="00CC484E"/>
    <w:rsid w:val="00CD6F4B"/>
    <w:rsid w:val="00CE1501"/>
    <w:rsid w:val="00E16562"/>
    <w:rsid w:val="00E61160"/>
    <w:rsid w:val="00F17BD5"/>
    <w:rsid w:val="00F32458"/>
    <w:rsid w:val="00F87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3597</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3</cp:revision>
  <dcterms:created xsi:type="dcterms:W3CDTF">2015-11-04T10:10:00Z</dcterms:created>
  <dcterms:modified xsi:type="dcterms:W3CDTF">2015-11-04T10:11:00Z</dcterms:modified>
</cp:coreProperties>
</file>